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2855" w14:textId="0CEE865E" w:rsidR="00150383" w:rsidRPr="004379D5" w:rsidRDefault="00150383" w:rsidP="00ED3960">
      <w:pPr>
        <w:spacing w:before="120" w:after="0" w:line="20" w:lineRule="atLeast"/>
        <w:jc w:val="center"/>
        <w:rPr>
          <w:rFonts w:ascii="Franklin Gothic Book" w:hAnsi="Franklin Gothic Book" w:cs="Arial"/>
          <w:b/>
          <w:bCs/>
          <w:sz w:val="20"/>
          <w:szCs w:val="20"/>
        </w:rPr>
      </w:pPr>
      <w:r w:rsidRPr="004379D5">
        <w:rPr>
          <w:rFonts w:ascii="Franklin Gothic Book" w:hAnsi="Franklin Gothic Book" w:cs="Arial"/>
          <w:b/>
          <w:bCs/>
          <w:sz w:val="20"/>
          <w:szCs w:val="20"/>
        </w:rPr>
        <w:t>Glossary of Terms</w:t>
      </w:r>
    </w:p>
    <w:p w14:paraId="5D1F4652" w14:textId="77777777" w:rsidR="00150383" w:rsidRPr="004379D5" w:rsidRDefault="00150383" w:rsidP="00787783">
      <w:pPr>
        <w:spacing w:after="0" w:line="20" w:lineRule="atLeast"/>
        <w:rPr>
          <w:rFonts w:ascii="Franklin Gothic Book" w:hAnsi="Franklin Gothic Book" w:cs="Arial"/>
          <w:b/>
          <w:bCs/>
          <w:sz w:val="20"/>
          <w:szCs w:val="20"/>
        </w:rPr>
      </w:pPr>
    </w:p>
    <w:p w14:paraId="29818860" w14:textId="77777777" w:rsidR="00686B3A" w:rsidRPr="004379D5" w:rsidRDefault="00686B3A" w:rsidP="00494243">
      <w:pPr>
        <w:spacing w:after="0" w:line="20" w:lineRule="atLeast"/>
        <w:rPr>
          <w:rFonts w:ascii="Franklin Gothic Book" w:eastAsia="Times New Roman" w:hAnsi="Franklin Gothic Book" w:cs="Arial"/>
          <w:b/>
          <w:bCs/>
          <w:color w:val="000000"/>
          <w:sz w:val="20"/>
          <w:szCs w:val="20"/>
          <w:highlight w:val="cyan"/>
        </w:rPr>
      </w:pPr>
    </w:p>
    <w:p w14:paraId="63EBC3AF" w14:textId="170E662F" w:rsidR="004E33D3" w:rsidRPr="004379D5" w:rsidRDefault="004E33D3" w:rsidP="004E33D3">
      <w:pPr>
        <w:spacing w:after="0" w:line="20" w:lineRule="atLeast"/>
        <w:rPr>
          <w:rFonts w:ascii="Franklin Gothic Book" w:hAnsi="Franklin Gothic Book" w:cs="Arial"/>
          <w:b/>
          <w:bCs/>
          <w:sz w:val="20"/>
          <w:szCs w:val="20"/>
        </w:rPr>
      </w:pPr>
      <w:r w:rsidRPr="004379D5">
        <w:rPr>
          <w:rFonts w:ascii="Franklin Gothic Book" w:hAnsi="Franklin Gothic Book" w:cs="Arial"/>
          <w:b/>
          <w:bCs/>
          <w:sz w:val="20"/>
          <w:szCs w:val="20"/>
        </w:rPr>
        <w:t>Annual Report (CCOC)</w:t>
      </w:r>
    </w:p>
    <w:p w14:paraId="66BEFD85" w14:textId="363A70E1" w:rsidR="004E33D3" w:rsidRPr="004379D5" w:rsidRDefault="00000000" w:rsidP="00512535">
      <w:pPr>
        <w:spacing w:after="0" w:line="20" w:lineRule="atLeast"/>
        <w:ind w:left="720"/>
        <w:rPr>
          <w:rFonts w:ascii="Franklin Gothic Book" w:hAnsi="Franklin Gothic Book" w:cs="Arial"/>
          <w:sz w:val="20"/>
          <w:szCs w:val="20"/>
        </w:rPr>
      </w:pPr>
      <w:hyperlink r:id="rId8" w:history="1">
        <w:r w:rsidR="00512535" w:rsidRPr="00117CDA">
          <w:rPr>
            <w:rStyle w:val="Hyperlink"/>
            <w:rFonts w:ascii="Franklin Gothic Book" w:hAnsi="Franklin Gothic Book" w:cs="Arial"/>
            <w:sz w:val="20"/>
            <w:szCs w:val="20"/>
          </w:rPr>
          <w:t>Subsection</w:t>
        </w:r>
        <w:r w:rsidR="004E33D3" w:rsidRPr="00117CDA">
          <w:rPr>
            <w:rStyle w:val="Hyperlink"/>
            <w:rFonts w:ascii="Franklin Gothic Book" w:hAnsi="Franklin Gothic Book" w:cs="Arial"/>
            <w:sz w:val="20"/>
            <w:szCs w:val="20"/>
          </w:rPr>
          <w:t xml:space="preserve"> </w:t>
        </w:r>
        <w:r w:rsidR="00512535" w:rsidRPr="00117CDA">
          <w:rPr>
            <w:rStyle w:val="Hyperlink"/>
            <w:rFonts w:ascii="Franklin Gothic Book" w:hAnsi="Franklin Gothic Book" w:cs="Arial"/>
            <w:sz w:val="20"/>
            <w:szCs w:val="20"/>
          </w:rPr>
          <w:t>28.35(2)(h), F.S.</w:t>
        </w:r>
      </w:hyperlink>
      <w:r w:rsidR="00512535" w:rsidRPr="004379D5">
        <w:rPr>
          <w:rFonts w:ascii="Franklin Gothic Book" w:hAnsi="Franklin Gothic Book" w:cs="Arial"/>
          <w:sz w:val="20"/>
          <w:szCs w:val="20"/>
        </w:rPr>
        <w:t>, requires the CCOC to prepare and submit a report on the operations and activities of the corporation a</w:t>
      </w:r>
      <w:r w:rsidR="003C44EF">
        <w:rPr>
          <w:rFonts w:ascii="Franklin Gothic Book" w:hAnsi="Franklin Gothic Book" w:cs="Arial"/>
          <w:sz w:val="20"/>
          <w:szCs w:val="20"/>
        </w:rPr>
        <w:t>s well as</w:t>
      </w:r>
      <w:r w:rsidR="00512535" w:rsidRPr="004379D5">
        <w:rPr>
          <w:rFonts w:ascii="Franklin Gothic Book" w:hAnsi="Franklin Gothic Book" w:cs="Arial"/>
          <w:sz w:val="20"/>
          <w:szCs w:val="20"/>
        </w:rPr>
        <w:t xml:space="preserve"> to detail the budget development for the clerks and the end-of-year reconciliation of actual expenditures versus projected expenditures for each clerk. The CCOC </w:t>
      </w:r>
      <w:proofErr w:type="gramStart"/>
      <w:r w:rsidR="00512535" w:rsidRPr="004379D5">
        <w:rPr>
          <w:rFonts w:ascii="Franklin Gothic Book" w:hAnsi="Franklin Gothic Book" w:cs="Arial"/>
          <w:sz w:val="20"/>
          <w:szCs w:val="20"/>
        </w:rPr>
        <w:t>is required</w:t>
      </w:r>
      <w:proofErr w:type="gramEnd"/>
      <w:r w:rsidR="00512535" w:rsidRPr="004379D5">
        <w:rPr>
          <w:rFonts w:ascii="Franklin Gothic Book" w:hAnsi="Franklin Gothic Book" w:cs="Arial"/>
          <w:sz w:val="20"/>
          <w:szCs w:val="20"/>
        </w:rPr>
        <w:t xml:space="preserve"> to submit this report to the Governor, the President of the Senate, the Speaker of the House of Representatives, and the chairs of the legislative appropriations committees by January 1 each year. [</w:t>
      </w:r>
      <w:hyperlink r:id="rId9" w:history="1">
        <w:r w:rsidR="00463976" w:rsidRPr="004379D5">
          <w:rPr>
            <w:rStyle w:val="Hyperlink"/>
            <w:rFonts w:ascii="Franklin Gothic Book" w:hAnsi="Franklin Gothic Book" w:cs="Arial"/>
            <w:sz w:val="20"/>
            <w:szCs w:val="20"/>
          </w:rPr>
          <w:t>flccoc.org/ccoc-reports</w:t>
        </w:r>
      </w:hyperlink>
      <w:r w:rsidR="00512535" w:rsidRPr="004379D5">
        <w:rPr>
          <w:rFonts w:ascii="Franklin Gothic Book" w:hAnsi="Franklin Gothic Book" w:cs="Arial"/>
          <w:sz w:val="20"/>
          <w:szCs w:val="20"/>
        </w:rPr>
        <w:t>]</w:t>
      </w:r>
    </w:p>
    <w:p w14:paraId="4810B534" w14:textId="77777777" w:rsidR="004E33D3" w:rsidRPr="004379D5" w:rsidRDefault="004E33D3" w:rsidP="004E33D3">
      <w:pPr>
        <w:spacing w:after="0" w:line="20" w:lineRule="atLeast"/>
        <w:rPr>
          <w:rFonts w:ascii="Franklin Gothic Book" w:eastAsia="Times New Roman" w:hAnsi="Franklin Gothic Book" w:cs="Arial"/>
          <w:b/>
          <w:bCs/>
          <w:color w:val="000000"/>
          <w:sz w:val="20"/>
          <w:szCs w:val="20"/>
          <w:highlight w:val="cyan"/>
        </w:rPr>
      </w:pPr>
    </w:p>
    <w:p w14:paraId="07B9835E" w14:textId="07AD7A95" w:rsidR="00494243" w:rsidRPr="004379D5" w:rsidRDefault="00494243" w:rsidP="00494243">
      <w:pPr>
        <w:spacing w:after="0" w:line="20" w:lineRule="atLeast"/>
        <w:rPr>
          <w:rFonts w:ascii="Franklin Gothic Book" w:hAnsi="Franklin Gothic Book" w:cs="Arial"/>
          <w:b/>
          <w:bCs/>
          <w:sz w:val="20"/>
          <w:szCs w:val="20"/>
        </w:rPr>
      </w:pPr>
      <w:r w:rsidRPr="004379D5">
        <w:rPr>
          <w:rFonts w:ascii="Franklin Gothic Book" w:hAnsi="Franklin Gothic Book" w:cs="Arial"/>
          <w:b/>
          <w:bCs/>
          <w:sz w:val="20"/>
          <w:szCs w:val="20"/>
        </w:rPr>
        <w:t>Appropriation</w:t>
      </w:r>
    </w:p>
    <w:p w14:paraId="1DE5B800" w14:textId="16798AC4" w:rsidR="00494243" w:rsidRPr="004379D5" w:rsidRDefault="00A56152" w:rsidP="00494243">
      <w:pPr>
        <w:spacing w:after="0" w:line="20" w:lineRule="atLeast"/>
        <w:ind w:firstLine="720"/>
        <w:rPr>
          <w:rFonts w:ascii="Franklin Gothic Book" w:hAnsi="Franklin Gothic Book" w:cs="Arial"/>
          <w:sz w:val="20"/>
          <w:szCs w:val="20"/>
        </w:rPr>
      </w:pPr>
      <w:r w:rsidRPr="004379D5">
        <w:rPr>
          <w:rFonts w:ascii="Franklin Gothic Book" w:hAnsi="Franklin Gothic Book" w:cs="Arial"/>
          <w:sz w:val="20"/>
          <w:szCs w:val="20"/>
        </w:rPr>
        <w:t>A</w:t>
      </w:r>
      <w:r w:rsidR="00494243" w:rsidRPr="004379D5">
        <w:rPr>
          <w:rFonts w:ascii="Franklin Gothic Book" w:hAnsi="Franklin Gothic Book" w:cs="Arial"/>
          <w:sz w:val="20"/>
          <w:szCs w:val="20"/>
        </w:rPr>
        <w:t xml:space="preserve"> legal authorization to make expenditures for specific purposes within the amounts authorized by law.</w:t>
      </w:r>
    </w:p>
    <w:p w14:paraId="153E9BA5" w14:textId="77777777" w:rsidR="00494243" w:rsidRPr="006769A0" w:rsidRDefault="00494243" w:rsidP="00564397">
      <w:pPr>
        <w:spacing w:after="0" w:line="20" w:lineRule="atLeast"/>
        <w:rPr>
          <w:rFonts w:ascii="Franklin Gothic Book" w:eastAsia="Times New Roman" w:hAnsi="Franklin Gothic Book" w:cs="Arial"/>
          <w:b/>
          <w:bCs/>
          <w:color w:val="000000"/>
          <w:sz w:val="20"/>
          <w:szCs w:val="20"/>
        </w:rPr>
      </w:pPr>
    </w:p>
    <w:p w14:paraId="768AE092" w14:textId="77777777" w:rsidR="006769A0" w:rsidRPr="006769A0" w:rsidRDefault="006769A0" w:rsidP="006769A0">
      <w:pPr>
        <w:spacing w:after="0" w:line="20" w:lineRule="atLeast"/>
        <w:rPr>
          <w:rFonts w:ascii="Franklin Gothic Book" w:eastAsia="Times New Roman" w:hAnsi="Franklin Gothic Book" w:cs="Arial"/>
          <w:color w:val="000000"/>
          <w:sz w:val="20"/>
          <w:szCs w:val="20"/>
        </w:rPr>
      </w:pPr>
      <w:r w:rsidRPr="006769A0">
        <w:rPr>
          <w:rFonts w:ascii="Franklin Gothic Book" w:eastAsia="Times New Roman" w:hAnsi="Franklin Gothic Book" w:cs="Arial"/>
          <w:b/>
          <w:bCs/>
          <w:color w:val="000000"/>
          <w:sz w:val="20"/>
          <w:szCs w:val="20"/>
        </w:rPr>
        <w:t>Audit</w:t>
      </w:r>
    </w:p>
    <w:p w14:paraId="1F73AADB" w14:textId="14DB667B" w:rsidR="006769A0" w:rsidRPr="006769A0" w:rsidRDefault="006769A0" w:rsidP="006769A0">
      <w:pPr>
        <w:spacing w:after="0" w:line="20" w:lineRule="atLeast"/>
        <w:ind w:left="720"/>
        <w:rPr>
          <w:rFonts w:ascii="Franklin Gothic Book" w:eastAsia="Times New Roman" w:hAnsi="Franklin Gothic Book" w:cs="Arial"/>
          <w:color w:val="000000"/>
          <w:sz w:val="20"/>
          <w:szCs w:val="20"/>
        </w:rPr>
      </w:pPr>
      <w:r w:rsidRPr="006769A0">
        <w:rPr>
          <w:rFonts w:ascii="Franklin Gothic Book" w:eastAsia="Times New Roman" w:hAnsi="Franklin Gothic Book" w:cs="Arial"/>
          <w:color w:val="000000"/>
          <w:sz w:val="20"/>
          <w:szCs w:val="20"/>
        </w:rPr>
        <w:t>An official inspection of an organization’s accounts, typically by an independent body</w:t>
      </w:r>
      <w:r>
        <w:rPr>
          <w:rFonts w:ascii="Franklin Gothic Book" w:eastAsia="Times New Roman" w:hAnsi="Franklin Gothic Book" w:cs="Arial"/>
          <w:color w:val="000000"/>
          <w:sz w:val="20"/>
          <w:szCs w:val="20"/>
        </w:rPr>
        <w:t xml:space="preserve"> (including the Department of Financial Services)</w:t>
      </w:r>
      <w:r w:rsidRPr="006769A0">
        <w:rPr>
          <w:rFonts w:ascii="Franklin Gothic Book" w:eastAsia="Times New Roman" w:hAnsi="Franklin Gothic Book" w:cs="Arial"/>
          <w:color w:val="000000"/>
          <w:sz w:val="20"/>
          <w:szCs w:val="20"/>
        </w:rPr>
        <w:t xml:space="preserve">. </w:t>
      </w:r>
    </w:p>
    <w:p w14:paraId="414F6F75" w14:textId="77777777" w:rsidR="006769A0" w:rsidRPr="004379D5" w:rsidRDefault="006769A0" w:rsidP="00564397">
      <w:pPr>
        <w:spacing w:after="0" w:line="20" w:lineRule="atLeast"/>
        <w:rPr>
          <w:rFonts w:ascii="Franklin Gothic Book" w:eastAsia="Times New Roman" w:hAnsi="Franklin Gothic Book" w:cs="Arial"/>
          <w:b/>
          <w:bCs/>
          <w:color w:val="000000"/>
          <w:sz w:val="20"/>
          <w:szCs w:val="20"/>
          <w:highlight w:val="cyan"/>
        </w:rPr>
      </w:pPr>
    </w:p>
    <w:p w14:paraId="7C515CC1" w14:textId="1A821D06" w:rsidR="009D1B6F" w:rsidRPr="004379D5" w:rsidRDefault="009D1B6F" w:rsidP="009D1B6F">
      <w:pPr>
        <w:spacing w:after="0" w:line="20" w:lineRule="atLeast"/>
        <w:rPr>
          <w:rFonts w:ascii="Franklin Gothic Book" w:eastAsia="Times New Roman" w:hAnsi="Franklin Gothic Book" w:cs="Arial"/>
          <w:b/>
          <w:bCs/>
          <w:color w:val="000000"/>
          <w:sz w:val="20"/>
          <w:szCs w:val="20"/>
        </w:rPr>
      </w:pPr>
      <w:r w:rsidRPr="004379D5">
        <w:rPr>
          <w:rFonts w:ascii="Franklin Gothic Book" w:eastAsia="Times New Roman" w:hAnsi="Franklin Gothic Book" w:cs="Arial"/>
          <w:b/>
          <w:bCs/>
          <w:color w:val="000000"/>
          <w:sz w:val="20"/>
          <w:szCs w:val="20"/>
        </w:rPr>
        <w:t>Back of the Bill Appropriation</w:t>
      </w:r>
      <w:r w:rsidR="00A56152" w:rsidRPr="004379D5">
        <w:rPr>
          <w:rFonts w:ascii="Franklin Gothic Book" w:eastAsia="Times New Roman" w:hAnsi="Franklin Gothic Book" w:cs="Arial"/>
          <w:b/>
          <w:bCs/>
          <w:color w:val="000000"/>
          <w:sz w:val="20"/>
          <w:szCs w:val="20"/>
        </w:rPr>
        <w:t xml:space="preserve"> (Carry Forward Appropriation)</w:t>
      </w:r>
    </w:p>
    <w:p w14:paraId="586046EE" w14:textId="79DFA2BD" w:rsidR="009D1B6F" w:rsidRPr="004379D5" w:rsidRDefault="00A56152" w:rsidP="009D1B6F">
      <w:pPr>
        <w:spacing w:after="0" w:line="20" w:lineRule="atLeast"/>
        <w:ind w:left="720" w:right="150"/>
        <w:rPr>
          <w:rFonts w:ascii="Franklin Gothic Book" w:eastAsia="Times New Roman" w:hAnsi="Franklin Gothic Book" w:cs="Arial"/>
          <w:color w:val="000000"/>
          <w:sz w:val="20"/>
          <w:szCs w:val="20"/>
        </w:rPr>
      </w:pPr>
      <w:r w:rsidRPr="004379D5">
        <w:rPr>
          <w:rFonts w:ascii="Franklin Gothic Book" w:eastAsia="Times New Roman" w:hAnsi="Franklin Gothic Book" w:cs="Arial"/>
          <w:color w:val="000000"/>
          <w:sz w:val="20"/>
          <w:szCs w:val="20"/>
        </w:rPr>
        <w:t>R</w:t>
      </w:r>
      <w:r w:rsidR="009D1B6F" w:rsidRPr="004379D5">
        <w:rPr>
          <w:rFonts w:ascii="Franklin Gothic Book" w:eastAsia="Times New Roman" w:hAnsi="Franklin Gothic Book" w:cs="Arial"/>
          <w:color w:val="000000"/>
          <w:sz w:val="20"/>
          <w:szCs w:val="20"/>
        </w:rPr>
        <w:t xml:space="preserve">epresents </w:t>
      </w:r>
      <w:r w:rsidR="003C44EF">
        <w:rPr>
          <w:rFonts w:ascii="Franklin Gothic Book" w:eastAsia="Times New Roman" w:hAnsi="Franklin Gothic Book" w:cs="Arial"/>
          <w:color w:val="000000"/>
          <w:sz w:val="20"/>
          <w:szCs w:val="20"/>
        </w:rPr>
        <w:t>s</w:t>
      </w:r>
      <w:r w:rsidRPr="004379D5">
        <w:rPr>
          <w:rFonts w:ascii="Franklin Gothic Book" w:eastAsia="Times New Roman" w:hAnsi="Franklin Gothic Book" w:cs="Arial"/>
          <w:color w:val="000000"/>
          <w:sz w:val="20"/>
          <w:szCs w:val="20"/>
        </w:rPr>
        <w:t xml:space="preserve">tate </w:t>
      </w:r>
      <w:r w:rsidR="009D1B6F" w:rsidRPr="004379D5">
        <w:rPr>
          <w:rFonts w:ascii="Franklin Gothic Book" w:eastAsia="Times New Roman" w:hAnsi="Franklin Gothic Book" w:cs="Arial"/>
          <w:color w:val="000000"/>
          <w:sz w:val="20"/>
          <w:szCs w:val="20"/>
        </w:rPr>
        <w:t xml:space="preserve">budget that </w:t>
      </w:r>
      <w:proofErr w:type="gramStart"/>
      <w:r w:rsidR="009D1B6F" w:rsidRPr="004379D5">
        <w:rPr>
          <w:rFonts w:ascii="Franklin Gothic Book" w:eastAsia="Times New Roman" w:hAnsi="Franklin Gothic Book" w:cs="Arial"/>
          <w:color w:val="000000"/>
          <w:sz w:val="20"/>
          <w:szCs w:val="20"/>
        </w:rPr>
        <w:t>is authorized</w:t>
      </w:r>
      <w:proofErr w:type="gramEnd"/>
      <w:r w:rsidR="009D1B6F" w:rsidRPr="004379D5">
        <w:rPr>
          <w:rFonts w:ascii="Franklin Gothic Book" w:eastAsia="Times New Roman" w:hAnsi="Franklin Gothic Book" w:cs="Arial"/>
          <w:color w:val="000000"/>
          <w:sz w:val="20"/>
          <w:szCs w:val="20"/>
        </w:rPr>
        <w:t xml:space="preserve"> by law to move forward to the next fiscal year.</w:t>
      </w:r>
      <w:r w:rsidRPr="004379D5">
        <w:rPr>
          <w:rFonts w:ascii="Franklin Gothic Book" w:eastAsia="Times New Roman" w:hAnsi="Franklin Gothic Book" w:cs="Arial"/>
          <w:color w:val="000000"/>
          <w:sz w:val="20"/>
          <w:szCs w:val="20"/>
        </w:rPr>
        <w:t xml:space="preserve"> The name “Back of the Bill” comes from the fact that these carry forward appropriations </w:t>
      </w:r>
      <w:proofErr w:type="gramStart"/>
      <w:r w:rsidRPr="004379D5">
        <w:rPr>
          <w:rFonts w:ascii="Franklin Gothic Book" w:eastAsia="Times New Roman" w:hAnsi="Franklin Gothic Book" w:cs="Arial"/>
          <w:color w:val="000000"/>
          <w:sz w:val="20"/>
          <w:szCs w:val="20"/>
        </w:rPr>
        <w:t>are outlined</w:t>
      </w:r>
      <w:proofErr w:type="gramEnd"/>
      <w:r w:rsidRPr="004379D5">
        <w:rPr>
          <w:rFonts w:ascii="Franklin Gothic Book" w:eastAsia="Times New Roman" w:hAnsi="Franklin Gothic Book" w:cs="Arial"/>
          <w:color w:val="000000"/>
          <w:sz w:val="20"/>
          <w:szCs w:val="20"/>
        </w:rPr>
        <w:t xml:space="preserve"> at the end of the annual General Appropriations Act (GAA) document that is established by the Legislature and signed into law by the Governor.</w:t>
      </w:r>
      <w:r w:rsidR="00C5149B" w:rsidRPr="004379D5">
        <w:rPr>
          <w:rFonts w:ascii="Franklin Gothic Book" w:eastAsia="Times New Roman" w:hAnsi="Franklin Gothic Book" w:cs="Arial"/>
          <w:color w:val="000000"/>
          <w:sz w:val="20"/>
          <w:szCs w:val="20"/>
        </w:rPr>
        <w:t xml:space="preserve"> These appropriations have their own section in the GAA that includes verbiage describing the </w:t>
      </w:r>
      <w:r w:rsidR="003C44EF">
        <w:rPr>
          <w:rFonts w:ascii="Franklin Gothic Book" w:eastAsia="Times New Roman" w:hAnsi="Franklin Gothic Book" w:cs="Arial"/>
          <w:color w:val="000000"/>
          <w:sz w:val="20"/>
          <w:szCs w:val="20"/>
        </w:rPr>
        <w:t xml:space="preserve">amount and </w:t>
      </w:r>
      <w:r w:rsidR="00C5149B" w:rsidRPr="004379D5">
        <w:rPr>
          <w:rFonts w:ascii="Franklin Gothic Book" w:eastAsia="Times New Roman" w:hAnsi="Franklin Gothic Book" w:cs="Arial"/>
          <w:color w:val="000000"/>
          <w:sz w:val="20"/>
          <w:szCs w:val="20"/>
        </w:rPr>
        <w:t>use of the funds</w:t>
      </w:r>
      <w:r w:rsidR="003C44EF">
        <w:rPr>
          <w:rFonts w:ascii="Franklin Gothic Book" w:eastAsia="Times New Roman" w:hAnsi="Franklin Gothic Book" w:cs="Arial"/>
          <w:color w:val="000000"/>
          <w:sz w:val="20"/>
          <w:szCs w:val="20"/>
        </w:rPr>
        <w:t xml:space="preserve"> which are </w:t>
      </w:r>
      <w:r w:rsidR="00C5149B" w:rsidRPr="004379D5">
        <w:rPr>
          <w:rFonts w:ascii="Franklin Gothic Book" w:eastAsia="Times New Roman" w:hAnsi="Franklin Gothic Book" w:cs="Arial"/>
          <w:color w:val="000000"/>
          <w:sz w:val="20"/>
          <w:szCs w:val="20"/>
        </w:rPr>
        <w:t>usually non-recurring unless specified otherwise.</w:t>
      </w:r>
    </w:p>
    <w:p w14:paraId="74D07625" w14:textId="5D8E62D4" w:rsidR="009D1B6F" w:rsidRPr="004379D5" w:rsidRDefault="009D1B6F" w:rsidP="00564397">
      <w:pPr>
        <w:spacing w:after="0" w:line="20" w:lineRule="atLeast"/>
        <w:rPr>
          <w:rFonts w:ascii="Franklin Gothic Book" w:eastAsia="Times New Roman" w:hAnsi="Franklin Gothic Book" w:cs="Arial"/>
          <w:b/>
          <w:bCs/>
          <w:color w:val="000000"/>
          <w:sz w:val="20"/>
          <w:szCs w:val="20"/>
          <w:highlight w:val="cyan"/>
        </w:rPr>
      </w:pPr>
    </w:p>
    <w:p w14:paraId="4B4C779C" w14:textId="3A989281" w:rsidR="00145270" w:rsidRPr="00670A41" w:rsidRDefault="00145270" w:rsidP="00145270">
      <w:pPr>
        <w:spacing w:after="0" w:line="20" w:lineRule="atLeast"/>
        <w:rPr>
          <w:rFonts w:ascii="Franklin Gothic Book" w:eastAsia="Times New Roman" w:hAnsi="Franklin Gothic Book" w:cs="Arial"/>
          <w:b/>
          <w:bCs/>
          <w:color w:val="000000"/>
          <w:sz w:val="20"/>
          <w:szCs w:val="20"/>
        </w:rPr>
      </w:pPr>
      <w:r w:rsidRPr="00670A41">
        <w:rPr>
          <w:rFonts w:ascii="Franklin Gothic Book" w:eastAsia="Times New Roman" w:hAnsi="Franklin Gothic Book" w:cs="Arial"/>
          <w:b/>
          <w:bCs/>
          <w:color w:val="000000"/>
          <w:sz w:val="20"/>
          <w:szCs w:val="20"/>
        </w:rPr>
        <w:t>Base Budget</w:t>
      </w:r>
    </w:p>
    <w:p w14:paraId="026F8393" w14:textId="2E342DC5" w:rsidR="00A56152" w:rsidRPr="00670A41" w:rsidRDefault="00177EB0" w:rsidP="00A56152">
      <w:pPr>
        <w:spacing w:after="0" w:line="20" w:lineRule="atLeast"/>
        <w:ind w:left="720" w:right="150"/>
        <w:rPr>
          <w:rFonts w:ascii="Franklin Gothic Book" w:eastAsia="Times New Roman" w:hAnsi="Franklin Gothic Book" w:cs="Arial"/>
          <w:color w:val="000000"/>
          <w:sz w:val="20"/>
          <w:szCs w:val="20"/>
        </w:rPr>
      </w:pPr>
      <w:r w:rsidRPr="00670A41">
        <w:rPr>
          <w:rFonts w:ascii="Franklin Gothic Book" w:eastAsia="Times New Roman" w:hAnsi="Franklin Gothic Book" w:cs="Arial"/>
          <w:color w:val="000000"/>
          <w:sz w:val="20"/>
          <w:szCs w:val="20"/>
        </w:rPr>
        <w:t xml:space="preserve">The </w:t>
      </w:r>
      <w:r w:rsidR="00670A41" w:rsidRPr="00670A41">
        <w:rPr>
          <w:rFonts w:ascii="Franklin Gothic Book" w:eastAsia="Times New Roman" w:hAnsi="Franklin Gothic Book" w:cs="Arial"/>
          <w:color w:val="000000"/>
          <w:sz w:val="20"/>
          <w:szCs w:val="20"/>
        </w:rPr>
        <w:t>Base Budget is the calculated starting amount of budget established as a baseline to either build on or reduce to the actual available budget amount for the upcoming fiscal year</w:t>
      </w:r>
      <w:r w:rsidR="00A56152" w:rsidRPr="00670A41">
        <w:rPr>
          <w:rFonts w:ascii="Franklin Gothic Book" w:eastAsia="Times New Roman" w:hAnsi="Franklin Gothic Book" w:cs="Arial"/>
          <w:color w:val="000000"/>
          <w:sz w:val="20"/>
          <w:szCs w:val="20"/>
        </w:rPr>
        <w:t>.</w:t>
      </w:r>
      <w:r w:rsidR="003C44EF">
        <w:rPr>
          <w:rFonts w:ascii="Franklin Gothic Book" w:eastAsia="Times New Roman" w:hAnsi="Franklin Gothic Book" w:cs="Arial"/>
          <w:color w:val="000000"/>
          <w:sz w:val="20"/>
          <w:szCs w:val="20"/>
        </w:rPr>
        <w:t xml:space="preserve"> Each state agency has an established annual Base Budget that can </w:t>
      </w:r>
      <w:proofErr w:type="gramStart"/>
      <w:r w:rsidR="003C44EF">
        <w:rPr>
          <w:rFonts w:ascii="Franklin Gothic Book" w:eastAsia="Times New Roman" w:hAnsi="Franklin Gothic Book" w:cs="Arial"/>
          <w:color w:val="000000"/>
          <w:sz w:val="20"/>
          <w:szCs w:val="20"/>
        </w:rPr>
        <w:t>be updated</w:t>
      </w:r>
      <w:proofErr w:type="gramEnd"/>
      <w:r w:rsidR="003C44EF">
        <w:rPr>
          <w:rFonts w:ascii="Franklin Gothic Book" w:eastAsia="Times New Roman" w:hAnsi="Franklin Gothic Book" w:cs="Arial"/>
          <w:color w:val="000000"/>
          <w:sz w:val="20"/>
          <w:szCs w:val="20"/>
        </w:rPr>
        <w:t xml:space="preserve"> or built upon during the budgeting process. </w:t>
      </w:r>
      <w:r w:rsidR="003C44EF" w:rsidRPr="00670A41">
        <w:rPr>
          <w:rFonts w:ascii="Franklin Gothic Book" w:eastAsia="Times New Roman" w:hAnsi="Franklin Gothic Book" w:cs="Arial"/>
          <w:color w:val="000000"/>
          <w:sz w:val="20"/>
          <w:szCs w:val="20"/>
        </w:rPr>
        <w:t>The</w:t>
      </w:r>
      <w:r w:rsidR="003C44EF" w:rsidRPr="00765F38">
        <w:rPr>
          <w:rFonts w:ascii="Franklin Gothic Book" w:eastAsia="Times New Roman" w:hAnsi="Franklin Gothic Book" w:cs="Arial"/>
          <w:color w:val="000000"/>
          <w:sz w:val="20"/>
          <w:szCs w:val="20"/>
        </w:rPr>
        <w:t xml:space="preserve"> CCOC Budget Committee</w:t>
      </w:r>
      <w:r w:rsidR="003C44EF">
        <w:rPr>
          <w:rFonts w:ascii="Franklin Gothic Book" w:eastAsia="Times New Roman" w:hAnsi="Franklin Gothic Book" w:cs="Arial"/>
          <w:color w:val="000000"/>
          <w:sz w:val="20"/>
          <w:szCs w:val="20"/>
        </w:rPr>
        <w:t xml:space="preserve"> approves the clerks’ Base Budget each year during the budget development process.</w:t>
      </w:r>
    </w:p>
    <w:p w14:paraId="50D0342B" w14:textId="77777777" w:rsidR="005D5444" w:rsidRDefault="005D5444" w:rsidP="005D5444">
      <w:pPr>
        <w:spacing w:after="0" w:line="20" w:lineRule="atLeast"/>
        <w:rPr>
          <w:rFonts w:ascii="Franklin Gothic Book" w:eastAsia="Times New Roman" w:hAnsi="Franklin Gothic Book" w:cs="Arial"/>
          <w:b/>
          <w:bCs/>
          <w:color w:val="000000"/>
          <w:sz w:val="20"/>
          <w:szCs w:val="20"/>
          <w:highlight w:val="cyan"/>
        </w:rPr>
      </w:pPr>
    </w:p>
    <w:p w14:paraId="1C2584A2" w14:textId="77777777" w:rsidR="005D5444" w:rsidRPr="006333A9" w:rsidRDefault="005D5444" w:rsidP="005D5444">
      <w:pPr>
        <w:spacing w:after="0" w:line="20" w:lineRule="atLeast"/>
        <w:rPr>
          <w:rFonts w:ascii="Franklin Gothic Book" w:eastAsia="Times New Roman" w:hAnsi="Franklin Gothic Book" w:cs="Arial"/>
          <w:b/>
          <w:bCs/>
          <w:color w:val="000000"/>
          <w:sz w:val="20"/>
          <w:szCs w:val="20"/>
        </w:rPr>
      </w:pPr>
      <w:r w:rsidRPr="006333A9">
        <w:rPr>
          <w:rFonts w:ascii="Franklin Gothic Book" w:eastAsia="Times New Roman" w:hAnsi="Franklin Gothic Book" w:cs="Arial"/>
          <w:b/>
          <w:bCs/>
          <w:color w:val="000000"/>
          <w:sz w:val="20"/>
          <w:szCs w:val="20"/>
        </w:rPr>
        <w:t>Budget Amendment</w:t>
      </w:r>
    </w:p>
    <w:p w14:paraId="5E6E2F62" w14:textId="2E9D9E09" w:rsidR="005D5444" w:rsidRPr="006333A9" w:rsidRDefault="006333A9" w:rsidP="005D5444">
      <w:pPr>
        <w:spacing w:after="0" w:line="20" w:lineRule="atLeast"/>
        <w:ind w:left="720"/>
        <w:rPr>
          <w:rFonts w:ascii="Franklin Gothic Book" w:eastAsia="Times New Roman" w:hAnsi="Franklin Gothic Book" w:cs="Arial"/>
          <w:color w:val="000000"/>
          <w:sz w:val="20"/>
          <w:szCs w:val="20"/>
        </w:rPr>
      </w:pPr>
      <w:r w:rsidRPr="006333A9">
        <w:rPr>
          <w:rFonts w:ascii="Franklin Gothic Book" w:eastAsia="Times New Roman" w:hAnsi="Franklin Gothic Book" w:cs="Arial"/>
          <w:color w:val="000000"/>
          <w:sz w:val="20"/>
          <w:szCs w:val="20"/>
        </w:rPr>
        <w:t xml:space="preserve">A state department </w:t>
      </w:r>
      <w:proofErr w:type="gramStart"/>
      <w:r w:rsidRPr="006333A9">
        <w:rPr>
          <w:rFonts w:ascii="Franklin Gothic Book" w:eastAsia="Times New Roman" w:hAnsi="Franklin Gothic Book" w:cs="Arial"/>
          <w:color w:val="000000"/>
          <w:sz w:val="20"/>
          <w:szCs w:val="20"/>
        </w:rPr>
        <w:t>has the ability to</w:t>
      </w:r>
      <w:proofErr w:type="gramEnd"/>
      <w:r w:rsidRPr="006333A9">
        <w:rPr>
          <w:rFonts w:ascii="Franklin Gothic Book" w:eastAsia="Times New Roman" w:hAnsi="Franklin Gothic Book" w:cs="Arial"/>
          <w:color w:val="000000"/>
          <w:sz w:val="20"/>
          <w:szCs w:val="20"/>
        </w:rPr>
        <w:t xml:space="preserve"> </w:t>
      </w:r>
      <w:r w:rsidRPr="006333A9">
        <w:rPr>
          <w:rFonts w:ascii="Franklin Gothic Book" w:eastAsia="Times New Roman" w:hAnsi="Franklin Gothic Book" w:cs="Arial"/>
          <w:color w:val="000000"/>
          <w:sz w:val="20"/>
          <w:szCs w:val="20"/>
        </w:rPr>
        <w:t xml:space="preserve">request </w:t>
      </w:r>
      <w:proofErr w:type="gramStart"/>
      <w:r w:rsidRPr="006333A9">
        <w:rPr>
          <w:rFonts w:ascii="Franklin Gothic Book" w:eastAsia="Times New Roman" w:hAnsi="Franklin Gothic Book" w:cs="Arial"/>
          <w:color w:val="000000"/>
          <w:sz w:val="20"/>
          <w:szCs w:val="20"/>
        </w:rPr>
        <w:t>new</w:t>
      </w:r>
      <w:proofErr w:type="gramEnd"/>
      <w:r w:rsidRPr="006333A9">
        <w:rPr>
          <w:rFonts w:ascii="Franklin Gothic Book" w:eastAsia="Times New Roman" w:hAnsi="Franklin Gothic Book" w:cs="Arial"/>
          <w:color w:val="000000"/>
          <w:sz w:val="20"/>
          <w:szCs w:val="20"/>
        </w:rPr>
        <w:t xml:space="preserve"> budget or move existing budget </w:t>
      </w:r>
      <w:r w:rsidRPr="006333A9">
        <w:rPr>
          <w:rFonts w:ascii="Franklin Gothic Book" w:eastAsia="Times New Roman" w:hAnsi="Franklin Gothic Book" w:cs="Arial"/>
          <w:color w:val="000000"/>
          <w:sz w:val="20"/>
          <w:szCs w:val="20"/>
        </w:rPr>
        <w:t>authority via</w:t>
      </w:r>
      <w:r w:rsidRPr="006333A9">
        <w:rPr>
          <w:rFonts w:ascii="Franklin Gothic Book" w:eastAsia="Times New Roman" w:hAnsi="Franklin Gothic Book" w:cs="Arial"/>
          <w:color w:val="000000"/>
          <w:sz w:val="20"/>
          <w:szCs w:val="20"/>
        </w:rPr>
        <w:t xml:space="preserve"> a budget amendment</w:t>
      </w:r>
      <w:r w:rsidRPr="006333A9">
        <w:rPr>
          <w:rFonts w:ascii="Franklin Gothic Book" w:eastAsia="Times New Roman" w:hAnsi="Franklin Gothic Book" w:cs="Arial"/>
          <w:color w:val="000000"/>
          <w:sz w:val="20"/>
          <w:szCs w:val="20"/>
        </w:rPr>
        <w:t xml:space="preserve">. </w:t>
      </w:r>
      <w:proofErr w:type="gramStart"/>
      <w:r w:rsidRPr="006333A9">
        <w:rPr>
          <w:rFonts w:ascii="Franklin Gothic Book" w:eastAsia="Times New Roman" w:hAnsi="Franklin Gothic Book" w:cs="Arial"/>
          <w:color w:val="000000"/>
          <w:sz w:val="20"/>
          <w:szCs w:val="20"/>
        </w:rPr>
        <w:t>Each budget amendment is reviewed by the Governor’s Office</w:t>
      </w:r>
      <w:proofErr w:type="gramEnd"/>
      <w:r w:rsidRPr="006333A9">
        <w:rPr>
          <w:rFonts w:ascii="Franklin Gothic Book" w:eastAsia="Times New Roman" w:hAnsi="Franklin Gothic Book" w:cs="Arial"/>
          <w:color w:val="000000"/>
          <w:sz w:val="20"/>
          <w:szCs w:val="20"/>
        </w:rPr>
        <w:t xml:space="preserve"> as well as House and Senate appropriations staff. [</w:t>
      </w:r>
      <w:hyperlink r:id="rId10" w:history="1">
        <w:r w:rsidRPr="006333A9">
          <w:rPr>
            <w:rStyle w:val="Hyperlink"/>
            <w:rFonts w:ascii="Franklin Gothic Book" w:eastAsia="Times New Roman" w:hAnsi="Franklin Gothic Book" w:cs="Arial"/>
            <w:sz w:val="20"/>
            <w:szCs w:val="20"/>
          </w:rPr>
          <w:t>s. 216.2</w:t>
        </w:r>
        <w:r w:rsidRPr="006333A9">
          <w:rPr>
            <w:rStyle w:val="Hyperlink"/>
            <w:rFonts w:ascii="Franklin Gothic Book" w:eastAsia="Times New Roman" w:hAnsi="Franklin Gothic Book" w:cs="Arial"/>
            <w:sz w:val="20"/>
            <w:szCs w:val="20"/>
          </w:rPr>
          <w:t>9</w:t>
        </w:r>
        <w:r w:rsidRPr="006333A9">
          <w:rPr>
            <w:rStyle w:val="Hyperlink"/>
            <w:rFonts w:ascii="Franklin Gothic Book" w:eastAsia="Times New Roman" w:hAnsi="Franklin Gothic Book" w:cs="Arial"/>
            <w:sz w:val="20"/>
            <w:szCs w:val="20"/>
          </w:rPr>
          <w:t>2(2), F.S.</w:t>
        </w:r>
      </w:hyperlink>
      <w:r w:rsidRPr="006333A9">
        <w:rPr>
          <w:rFonts w:ascii="Franklin Gothic Book" w:eastAsia="Times New Roman" w:hAnsi="Franklin Gothic Book" w:cs="Arial"/>
          <w:color w:val="000000"/>
          <w:sz w:val="20"/>
          <w:szCs w:val="20"/>
        </w:rPr>
        <w:t>]</w:t>
      </w:r>
    </w:p>
    <w:p w14:paraId="0E759B37" w14:textId="77777777" w:rsidR="005D5444" w:rsidRPr="006333A9" w:rsidRDefault="005D5444" w:rsidP="00145270">
      <w:pPr>
        <w:spacing w:after="0" w:line="20" w:lineRule="atLeast"/>
        <w:rPr>
          <w:rFonts w:ascii="Franklin Gothic Book" w:eastAsia="Times New Roman" w:hAnsi="Franklin Gothic Book" w:cs="Arial"/>
          <w:b/>
          <w:bCs/>
          <w:color w:val="000000"/>
          <w:sz w:val="20"/>
          <w:szCs w:val="20"/>
        </w:rPr>
      </w:pPr>
    </w:p>
    <w:p w14:paraId="33CF51C2" w14:textId="0A39CF64" w:rsidR="00093FEB" w:rsidRPr="00670A41" w:rsidRDefault="00093FEB" w:rsidP="00093FEB">
      <w:pPr>
        <w:spacing w:after="0" w:line="20" w:lineRule="atLeast"/>
        <w:rPr>
          <w:rFonts w:ascii="Franklin Gothic Book" w:eastAsia="Times New Roman" w:hAnsi="Franklin Gothic Book" w:cs="Arial"/>
          <w:b/>
          <w:bCs/>
          <w:color w:val="000000"/>
          <w:sz w:val="20"/>
          <w:szCs w:val="20"/>
        </w:rPr>
      </w:pPr>
      <w:r w:rsidRPr="006333A9">
        <w:rPr>
          <w:rFonts w:ascii="Franklin Gothic Book" w:eastAsia="Times New Roman" w:hAnsi="Franklin Gothic Book" w:cs="Arial"/>
          <w:b/>
          <w:bCs/>
          <w:color w:val="000000"/>
          <w:sz w:val="20"/>
          <w:szCs w:val="20"/>
        </w:rPr>
        <w:t>Budget Committee</w:t>
      </w:r>
    </w:p>
    <w:p w14:paraId="3C416513" w14:textId="3EC26DAE" w:rsidR="00093FEB" w:rsidRPr="00765F38" w:rsidRDefault="00093FEB" w:rsidP="00093FEB">
      <w:pPr>
        <w:spacing w:after="0" w:line="20" w:lineRule="atLeast"/>
        <w:ind w:left="720"/>
        <w:rPr>
          <w:rFonts w:ascii="Franklin Gothic Book" w:eastAsia="Times New Roman" w:hAnsi="Franklin Gothic Book" w:cs="Arial"/>
          <w:color w:val="000000"/>
          <w:sz w:val="20"/>
          <w:szCs w:val="20"/>
        </w:rPr>
      </w:pPr>
      <w:r w:rsidRPr="00670A41">
        <w:rPr>
          <w:rFonts w:ascii="Franklin Gothic Book" w:eastAsia="Times New Roman" w:hAnsi="Franklin Gothic Book" w:cs="Arial"/>
          <w:color w:val="000000"/>
          <w:sz w:val="20"/>
          <w:szCs w:val="20"/>
        </w:rPr>
        <w:t>The</w:t>
      </w:r>
      <w:r w:rsidR="00765F38" w:rsidRPr="00765F38">
        <w:rPr>
          <w:rFonts w:ascii="Franklin Gothic Book" w:eastAsia="Times New Roman" w:hAnsi="Franklin Gothic Book" w:cs="Arial"/>
          <w:color w:val="000000"/>
          <w:sz w:val="20"/>
          <w:szCs w:val="20"/>
        </w:rPr>
        <w:t xml:space="preserve"> CCOC Budget Committee is a committee established under the CCOC Executive Council to review submitted budgets, budget requests, procedures to improve the overall budget process, and to establish and allocate the clerks’ budget each year. The committee chair and committee members serve at the pleasure of the CCOC Executive Council chair.</w:t>
      </w:r>
      <w:r w:rsidR="00371B8E">
        <w:rPr>
          <w:rFonts w:ascii="Franklin Gothic Book" w:eastAsia="Times New Roman" w:hAnsi="Franklin Gothic Book" w:cs="Arial"/>
          <w:color w:val="000000"/>
          <w:sz w:val="20"/>
          <w:szCs w:val="20"/>
        </w:rPr>
        <w:t xml:space="preserve"> The committee holds meetings periodically throughout the year both in-person and virtually.</w:t>
      </w:r>
      <w:r w:rsidR="00765F38">
        <w:rPr>
          <w:rFonts w:ascii="Franklin Gothic Book" w:eastAsia="Times New Roman" w:hAnsi="Franklin Gothic Book" w:cs="Arial"/>
          <w:color w:val="000000"/>
          <w:sz w:val="20"/>
          <w:szCs w:val="20"/>
        </w:rPr>
        <w:t xml:space="preserve"> [</w:t>
      </w:r>
      <w:hyperlink r:id="rId11" w:history="1">
        <w:r w:rsidR="00765F38" w:rsidRPr="00765F38">
          <w:rPr>
            <w:rStyle w:val="Hyperlink"/>
            <w:rFonts w:ascii="Franklin Gothic Book" w:eastAsia="Times New Roman" w:hAnsi="Franklin Gothic Book" w:cs="Arial"/>
            <w:sz w:val="20"/>
            <w:szCs w:val="20"/>
          </w:rPr>
          <w:t>flccoc.org/committees/budget</w:t>
        </w:r>
      </w:hyperlink>
      <w:r w:rsidR="00765F38">
        <w:rPr>
          <w:rFonts w:ascii="Franklin Gothic Book" w:eastAsia="Times New Roman" w:hAnsi="Franklin Gothic Book" w:cs="Arial"/>
          <w:color w:val="000000"/>
          <w:sz w:val="20"/>
          <w:szCs w:val="20"/>
        </w:rPr>
        <w:t>]</w:t>
      </w:r>
    </w:p>
    <w:p w14:paraId="65356DA5" w14:textId="2E7A13F9" w:rsidR="00093FEB" w:rsidRDefault="00093FEB" w:rsidP="00093FEB">
      <w:pPr>
        <w:spacing w:after="0" w:line="20" w:lineRule="atLeast"/>
        <w:rPr>
          <w:rFonts w:ascii="Franklin Gothic Book" w:eastAsia="Times New Roman" w:hAnsi="Franklin Gothic Book" w:cs="Arial"/>
          <w:b/>
          <w:bCs/>
          <w:color w:val="000000"/>
          <w:sz w:val="20"/>
          <w:szCs w:val="20"/>
          <w:highlight w:val="cyan"/>
        </w:rPr>
      </w:pPr>
    </w:p>
    <w:p w14:paraId="38AFAAD1" w14:textId="23F080EF" w:rsidR="003C44EF" w:rsidRPr="00670A41" w:rsidRDefault="003C44EF" w:rsidP="003C44EF">
      <w:pPr>
        <w:spacing w:after="0" w:line="20" w:lineRule="atLeast"/>
        <w:rPr>
          <w:rFonts w:ascii="Franklin Gothic Book" w:eastAsia="Times New Roman" w:hAnsi="Franklin Gothic Book" w:cs="Arial"/>
          <w:b/>
          <w:bCs/>
          <w:color w:val="000000"/>
          <w:sz w:val="20"/>
          <w:szCs w:val="20"/>
        </w:rPr>
      </w:pPr>
      <w:r w:rsidRPr="00670A41">
        <w:rPr>
          <w:rFonts w:ascii="Franklin Gothic Book" w:eastAsia="Times New Roman" w:hAnsi="Franklin Gothic Book" w:cs="Arial"/>
          <w:b/>
          <w:bCs/>
          <w:color w:val="000000"/>
          <w:sz w:val="20"/>
          <w:szCs w:val="20"/>
        </w:rPr>
        <w:t xml:space="preserve">Budget </w:t>
      </w:r>
      <w:r>
        <w:rPr>
          <w:rFonts w:ascii="Franklin Gothic Book" w:eastAsia="Times New Roman" w:hAnsi="Franklin Gothic Book" w:cs="Arial"/>
          <w:b/>
          <w:bCs/>
          <w:color w:val="000000"/>
          <w:sz w:val="20"/>
          <w:szCs w:val="20"/>
        </w:rPr>
        <w:t>Development Spreadsheet</w:t>
      </w:r>
    </w:p>
    <w:p w14:paraId="1C5D0C5A" w14:textId="3D6A0D39" w:rsidR="003C44EF" w:rsidRDefault="0012587D" w:rsidP="003C44EF">
      <w:pPr>
        <w:spacing w:after="0" w:line="20" w:lineRule="atLeast"/>
        <w:ind w:left="720"/>
        <w:rPr>
          <w:rFonts w:ascii="Franklin Gothic Book" w:eastAsia="Times New Roman" w:hAnsi="Franklin Gothic Book" w:cs="Arial"/>
          <w:color w:val="000000"/>
          <w:sz w:val="20"/>
          <w:szCs w:val="20"/>
        </w:rPr>
      </w:pPr>
      <w:r>
        <w:rPr>
          <w:rFonts w:ascii="Franklin Gothic Book" w:eastAsia="Times New Roman" w:hAnsi="Franklin Gothic Book" w:cs="Arial"/>
          <w:color w:val="000000"/>
          <w:sz w:val="20"/>
          <w:szCs w:val="20"/>
        </w:rPr>
        <w:t xml:space="preserve">A document used by the CCOC and the Budget </w:t>
      </w:r>
      <w:r w:rsidR="003C44EF" w:rsidRPr="00765F38">
        <w:rPr>
          <w:rFonts w:ascii="Franklin Gothic Book" w:eastAsia="Times New Roman" w:hAnsi="Franklin Gothic Book" w:cs="Arial"/>
          <w:color w:val="000000"/>
          <w:sz w:val="20"/>
          <w:szCs w:val="20"/>
        </w:rPr>
        <w:t>Committee</w:t>
      </w:r>
      <w:r>
        <w:rPr>
          <w:rFonts w:ascii="Franklin Gothic Book" w:eastAsia="Times New Roman" w:hAnsi="Franklin Gothic Book" w:cs="Arial"/>
          <w:color w:val="000000"/>
          <w:sz w:val="20"/>
          <w:szCs w:val="20"/>
        </w:rPr>
        <w:t xml:space="preserve"> to detail each step of the budget development process. This document usually includes an available revenue breakdown, the budget issue requests, and the calculation for the Base Budget, the Needs-Based Budget, and the Revenue-Limited Budget. [</w:t>
      </w:r>
      <w:hyperlink r:id="rId12" w:history="1">
        <w:r w:rsidRPr="0012587D">
          <w:rPr>
            <w:rStyle w:val="Hyperlink"/>
            <w:rFonts w:ascii="Franklin Gothic Book" w:eastAsia="Times New Roman" w:hAnsi="Franklin Gothic Book" w:cs="Arial"/>
            <w:sz w:val="20"/>
            <w:szCs w:val="20"/>
          </w:rPr>
          <w:t>flccoc.org/clerks-budget</w:t>
        </w:r>
      </w:hyperlink>
      <w:r>
        <w:rPr>
          <w:rFonts w:ascii="Franklin Gothic Book" w:eastAsia="Times New Roman" w:hAnsi="Franklin Gothic Book" w:cs="Arial"/>
          <w:color w:val="000000"/>
          <w:sz w:val="20"/>
          <w:szCs w:val="20"/>
        </w:rPr>
        <w:t>]</w:t>
      </w:r>
    </w:p>
    <w:p w14:paraId="744D7B63" w14:textId="77777777" w:rsidR="003C44EF" w:rsidRPr="004379D5" w:rsidRDefault="003C44EF" w:rsidP="003C44EF">
      <w:pPr>
        <w:spacing w:after="0" w:line="20" w:lineRule="atLeast"/>
        <w:rPr>
          <w:rFonts w:ascii="Franklin Gothic Book" w:eastAsia="Times New Roman" w:hAnsi="Franklin Gothic Book" w:cs="Arial"/>
          <w:b/>
          <w:bCs/>
          <w:color w:val="000000"/>
          <w:sz w:val="20"/>
          <w:szCs w:val="20"/>
          <w:highlight w:val="cyan"/>
        </w:rPr>
      </w:pPr>
    </w:p>
    <w:p w14:paraId="4A155D31" w14:textId="5FBDB6C1" w:rsidR="001C2716" w:rsidRPr="00855578" w:rsidRDefault="001C2716" w:rsidP="001C2716">
      <w:pPr>
        <w:spacing w:after="0" w:line="20" w:lineRule="atLeast"/>
        <w:rPr>
          <w:rFonts w:ascii="Franklin Gothic Book" w:eastAsia="Times New Roman" w:hAnsi="Franklin Gothic Book" w:cs="Arial"/>
          <w:b/>
          <w:bCs/>
          <w:color w:val="000000"/>
          <w:sz w:val="20"/>
          <w:szCs w:val="20"/>
        </w:rPr>
      </w:pPr>
      <w:r w:rsidRPr="00855578">
        <w:rPr>
          <w:rFonts w:ascii="Franklin Gothic Book" w:eastAsia="Times New Roman" w:hAnsi="Franklin Gothic Book" w:cs="Arial"/>
          <w:b/>
          <w:bCs/>
          <w:color w:val="000000"/>
          <w:sz w:val="20"/>
          <w:szCs w:val="20"/>
        </w:rPr>
        <w:t xml:space="preserve">Capital </w:t>
      </w:r>
      <w:r>
        <w:rPr>
          <w:rFonts w:ascii="Franklin Gothic Book" w:eastAsia="Times New Roman" w:hAnsi="Franklin Gothic Book" w:cs="Arial"/>
          <w:b/>
          <w:bCs/>
          <w:color w:val="000000"/>
          <w:sz w:val="20"/>
          <w:szCs w:val="20"/>
        </w:rPr>
        <w:t>Expenditures</w:t>
      </w:r>
    </w:p>
    <w:p w14:paraId="30A4FF83" w14:textId="6C8BFF7F" w:rsidR="001C2716" w:rsidRPr="00855578" w:rsidRDefault="001C2716" w:rsidP="001C2716">
      <w:pPr>
        <w:spacing w:after="0" w:line="20" w:lineRule="atLeast"/>
        <w:ind w:left="720" w:right="150"/>
        <w:rPr>
          <w:rFonts w:ascii="Franklin Gothic Book" w:eastAsia="Times New Roman" w:hAnsi="Franklin Gothic Book" w:cs="Arial"/>
          <w:color w:val="000000"/>
          <w:sz w:val="20"/>
          <w:szCs w:val="20"/>
        </w:rPr>
      </w:pPr>
      <w:r>
        <w:rPr>
          <w:rFonts w:ascii="Franklin Gothic Book" w:eastAsia="Times New Roman" w:hAnsi="Franklin Gothic Book" w:cs="Arial"/>
          <w:color w:val="000000"/>
          <w:sz w:val="20"/>
          <w:szCs w:val="20"/>
        </w:rPr>
        <w:t xml:space="preserve">Costs </w:t>
      </w:r>
      <w:r w:rsidRPr="00855578">
        <w:rPr>
          <w:rFonts w:ascii="Franklin Gothic Book" w:eastAsia="Times New Roman" w:hAnsi="Franklin Gothic Book" w:cs="Arial"/>
          <w:color w:val="000000"/>
          <w:sz w:val="20"/>
          <w:szCs w:val="20"/>
        </w:rPr>
        <w:t xml:space="preserve">to fund real property (land, buildings, fixtures and fixed equipment, structures, </w:t>
      </w:r>
      <w:proofErr w:type="gramStart"/>
      <w:r w:rsidRPr="00855578">
        <w:rPr>
          <w:rFonts w:ascii="Franklin Gothic Book" w:eastAsia="Times New Roman" w:hAnsi="Franklin Gothic Book" w:cs="Arial"/>
          <w:color w:val="000000"/>
          <w:sz w:val="20"/>
          <w:szCs w:val="20"/>
        </w:rPr>
        <w:t>etc.</w:t>
      </w:r>
      <w:proofErr w:type="gramEnd"/>
      <w:r w:rsidRPr="00855578">
        <w:rPr>
          <w:rFonts w:ascii="Franklin Gothic Book" w:eastAsia="Times New Roman" w:hAnsi="Franklin Gothic Book" w:cs="Arial"/>
          <w:color w:val="000000"/>
          <w:sz w:val="20"/>
          <w:szCs w:val="20"/>
        </w:rPr>
        <w:t>), including additions, replacements, major repairs, and renovations to real property which materially extend its useful life or materially improve or change its functional use</w:t>
      </w:r>
      <w:r>
        <w:rPr>
          <w:rFonts w:ascii="Franklin Gothic Book" w:eastAsia="Times New Roman" w:hAnsi="Franklin Gothic Book" w:cs="Arial"/>
          <w:color w:val="000000"/>
          <w:sz w:val="20"/>
          <w:szCs w:val="20"/>
        </w:rPr>
        <w:t>.</w:t>
      </w:r>
    </w:p>
    <w:p w14:paraId="63262990" w14:textId="3DD42BEE" w:rsidR="001C2716" w:rsidRDefault="001C2716" w:rsidP="00606EDA">
      <w:pPr>
        <w:spacing w:after="0" w:line="20" w:lineRule="atLeast"/>
        <w:rPr>
          <w:rFonts w:ascii="Franklin Gothic Book" w:eastAsia="Times New Roman" w:hAnsi="Franklin Gothic Book" w:cs="Arial"/>
          <w:b/>
          <w:bCs/>
          <w:color w:val="000000"/>
          <w:sz w:val="20"/>
          <w:szCs w:val="20"/>
        </w:rPr>
      </w:pPr>
    </w:p>
    <w:p w14:paraId="6BFF2F86" w14:textId="77777777" w:rsidR="00577D64" w:rsidRDefault="00577D64" w:rsidP="00606EDA">
      <w:pPr>
        <w:spacing w:after="0" w:line="20" w:lineRule="atLeast"/>
        <w:rPr>
          <w:rFonts w:ascii="Franklin Gothic Book" w:eastAsia="Times New Roman" w:hAnsi="Franklin Gothic Book" w:cs="Arial"/>
          <w:b/>
          <w:bCs/>
          <w:color w:val="000000"/>
          <w:sz w:val="20"/>
          <w:szCs w:val="20"/>
        </w:rPr>
      </w:pPr>
    </w:p>
    <w:p w14:paraId="74FE031F" w14:textId="77777777" w:rsidR="00F93F95" w:rsidRDefault="00F93F95" w:rsidP="00F93F95">
      <w:pPr>
        <w:spacing w:after="0" w:line="20" w:lineRule="atLeast"/>
        <w:ind w:right="150"/>
        <w:rPr>
          <w:rFonts w:ascii="Franklin Gothic Book" w:eastAsia="Times New Roman" w:hAnsi="Franklin Gothic Book" w:cs="Arial"/>
          <w:b/>
          <w:bCs/>
          <w:color w:val="000000"/>
          <w:sz w:val="20"/>
          <w:szCs w:val="20"/>
        </w:rPr>
      </w:pPr>
      <w:r>
        <w:rPr>
          <w:rFonts w:ascii="Franklin Gothic Book" w:eastAsia="Times New Roman" w:hAnsi="Franklin Gothic Book" w:cs="Arial"/>
          <w:b/>
          <w:bCs/>
          <w:color w:val="000000"/>
          <w:sz w:val="20"/>
          <w:szCs w:val="20"/>
        </w:rPr>
        <w:lastRenderedPageBreak/>
        <w:t>Clerk Court Services Framework</w:t>
      </w:r>
    </w:p>
    <w:p w14:paraId="4FCAC036" w14:textId="098408FB" w:rsidR="00F93F95" w:rsidRDefault="00F93F95" w:rsidP="00F93F95">
      <w:pPr>
        <w:spacing w:after="0" w:line="20" w:lineRule="atLeast"/>
        <w:ind w:left="720"/>
        <w:rPr>
          <w:rFonts w:ascii="Franklin Gothic Book" w:eastAsia="Times New Roman" w:hAnsi="Franklin Gothic Book" w:cs="Arial"/>
          <w:color w:val="000000"/>
          <w:sz w:val="20"/>
          <w:szCs w:val="20"/>
        </w:rPr>
      </w:pPr>
      <w:r>
        <w:rPr>
          <w:rFonts w:ascii="Franklin Gothic Book" w:eastAsia="Times New Roman" w:hAnsi="Franklin Gothic Book" w:cs="Arial"/>
          <w:color w:val="000000"/>
          <w:sz w:val="20"/>
          <w:szCs w:val="20"/>
        </w:rPr>
        <w:t xml:space="preserve">The PIE Committee developed the Clerk Court Services Framework to compile </w:t>
      </w:r>
      <w:proofErr w:type="gramStart"/>
      <w:r>
        <w:rPr>
          <w:rFonts w:ascii="Franklin Gothic Book" w:eastAsia="Times New Roman" w:hAnsi="Franklin Gothic Book" w:cs="Arial"/>
          <w:color w:val="000000"/>
          <w:sz w:val="20"/>
          <w:szCs w:val="20"/>
        </w:rPr>
        <w:t>all of</w:t>
      </w:r>
      <w:proofErr w:type="gramEnd"/>
      <w:r>
        <w:rPr>
          <w:rFonts w:ascii="Franklin Gothic Book" w:eastAsia="Times New Roman" w:hAnsi="Franklin Gothic Book" w:cs="Arial"/>
          <w:color w:val="000000"/>
          <w:sz w:val="20"/>
          <w:szCs w:val="20"/>
        </w:rPr>
        <w:t xml:space="preserve"> the statutor</w:t>
      </w:r>
      <w:r w:rsidR="00533B6C">
        <w:rPr>
          <w:rFonts w:ascii="Franklin Gothic Book" w:eastAsia="Times New Roman" w:hAnsi="Franklin Gothic Book" w:cs="Arial"/>
          <w:color w:val="000000"/>
          <w:sz w:val="20"/>
          <w:szCs w:val="20"/>
        </w:rPr>
        <w:t>il</w:t>
      </w:r>
      <w:r>
        <w:rPr>
          <w:rFonts w:ascii="Franklin Gothic Book" w:eastAsia="Times New Roman" w:hAnsi="Franklin Gothic Book" w:cs="Arial"/>
          <w:color w:val="000000"/>
          <w:sz w:val="20"/>
          <w:szCs w:val="20"/>
        </w:rPr>
        <w:t xml:space="preserve">y authorized duties for clerks of the court. They are organized by nine Services, over 50 Activities, and over </w:t>
      </w:r>
      <w:proofErr w:type="gramStart"/>
      <w:r>
        <w:rPr>
          <w:rFonts w:ascii="Franklin Gothic Book" w:eastAsia="Times New Roman" w:hAnsi="Franklin Gothic Book" w:cs="Arial"/>
          <w:color w:val="000000"/>
          <w:sz w:val="20"/>
          <w:szCs w:val="20"/>
        </w:rPr>
        <w:t>400</w:t>
      </w:r>
      <w:proofErr w:type="gramEnd"/>
      <w:r>
        <w:rPr>
          <w:rFonts w:ascii="Franklin Gothic Book" w:eastAsia="Times New Roman" w:hAnsi="Franklin Gothic Book" w:cs="Arial"/>
          <w:color w:val="000000"/>
          <w:sz w:val="20"/>
          <w:szCs w:val="20"/>
        </w:rPr>
        <w:t xml:space="preserve"> Tasks and applicable to 10 court divisions. [</w:t>
      </w:r>
      <w:hyperlink r:id="rId13" w:anchor="fr" w:history="1">
        <w:r w:rsidR="00ED3960">
          <w:rPr>
            <w:rStyle w:val="Hyperlink"/>
            <w:rFonts w:ascii="Franklin Gothic Book" w:eastAsia="Times New Roman" w:hAnsi="Franklin Gothic Book" w:cs="Arial"/>
            <w:sz w:val="20"/>
            <w:szCs w:val="20"/>
          </w:rPr>
          <w:t>flccoc.org/ccoc-reports/#fr</w:t>
        </w:r>
      </w:hyperlink>
      <w:r>
        <w:rPr>
          <w:rFonts w:ascii="Franklin Gothic Book" w:eastAsia="Times New Roman" w:hAnsi="Franklin Gothic Book" w:cs="Arial"/>
          <w:color w:val="000000"/>
          <w:sz w:val="20"/>
          <w:szCs w:val="20"/>
        </w:rPr>
        <w:t>]</w:t>
      </w:r>
    </w:p>
    <w:p w14:paraId="0FA62C4B" w14:textId="77777777" w:rsidR="00F93F95" w:rsidRDefault="00F93F95" w:rsidP="00606EDA">
      <w:pPr>
        <w:spacing w:after="0" w:line="20" w:lineRule="atLeast"/>
        <w:rPr>
          <w:rFonts w:ascii="Franklin Gothic Book" w:eastAsia="Times New Roman" w:hAnsi="Franklin Gothic Book" w:cs="Arial"/>
          <w:b/>
          <w:bCs/>
          <w:color w:val="000000"/>
          <w:sz w:val="20"/>
          <w:szCs w:val="20"/>
        </w:rPr>
      </w:pPr>
    </w:p>
    <w:p w14:paraId="3BDFFCE2" w14:textId="4774B3E5" w:rsidR="00606EDA" w:rsidRPr="004379D5" w:rsidRDefault="00606EDA" w:rsidP="00606EDA">
      <w:pPr>
        <w:spacing w:after="0" w:line="20" w:lineRule="atLeast"/>
        <w:rPr>
          <w:rFonts w:ascii="Franklin Gothic Book" w:eastAsia="Times New Roman" w:hAnsi="Franklin Gothic Book" w:cs="Arial"/>
          <w:b/>
          <w:bCs/>
          <w:color w:val="000000"/>
          <w:sz w:val="20"/>
          <w:szCs w:val="20"/>
        </w:rPr>
      </w:pPr>
      <w:r w:rsidRPr="004379D5">
        <w:rPr>
          <w:rFonts w:ascii="Franklin Gothic Book" w:eastAsia="Times New Roman" w:hAnsi="Franklin Gothic Book" w:cs="Arial"/>
          <w:b/>
          <w:bCs/>
          <w:color w:val="000000"/>
          <w:sz w:val="20"/>
          <w:szCs w:val="20"/>
        </w:rPr>
        <w:t>Clerks of Court Operations Corporation (CCOC)</w:t>
      </w:r>
    </w:p>
    <w:p w14:paraId="60CD3D02" w14:textId="43B3B584" w:rsidR="00177EB0" w:rsidRDefault="00177EB0" w:rsidP="00177EB0">
      <w:pPr>
        <w:spacing w:after="0" w:line="20" w:lineRule="atLeast"/>
        <w:ind w:left="720"/>
        <w:rPr>
          <w:rFonts w:ascii="Franklin Gothic Book" w:eastAsia="Times New Roman" w:hAnsi="Franklin Gothic Book" w:cs="Arial"/>
          <w:color w:val="000000"/>
          <w:sz w:val="20"/>
          <w:szCs w:val="20"/>
        </w:rPr>
      </w:pPr>
      <w:r w:rsidRPr="004379D5">
        <w:rPr>
          <w:rFonts w:ascii="Franklin Gothic Book" w:eastAsia="Times New Roman" w:hAnsi="Franklin Gothic Book" w:cs="Arial"/>
          <w:color w:val="000000"/>
          <w:sz w:val="20"/>
          <w:szCs w:val="20"/>
        </w:rPr>
        <w:t xml:space="preserve">The CCOC was established as a public corporation to perform the functions specified in ss. </w:t>
      </w:r>
      <w:hyperlink r:id="rId14" w:history="1">
        <w:r w:rsidRPr="00117CDA">
          <w:rPr>
            <w:rStyle w:val="Hyperlink"/>
            <w:rFonts w:ascii="Franklin Gothic Book" w:eastAsia="Times New Roman" w:hAnsi="Franklin Gothic Book" w:cs="Arial"/>
            <w:sz w:val="20"/>
            <w:szCs w:val="20"/>
          </w:rPr>
          <w:t>28.35</w:t>
        </w:r>
      </w:hyperlink>
      <w:r w:rsidRPr="004379D5">
        <w:rPr>
          <w:rFonts w:ascii="Franklin Gothic Book" w:eastAsia="Times New Roman" w:hAnsi="Franklin Gothic Book" w:cs="Arial"/>
          <w:color w:val="000000"/>
          <w:sz w:val="20"/>
          <w:szCs w:val="20"/>
        </w:rPr>
        <w:t xml:space="preserve"> and </w:t>
      </w:r>
      <w:hyperlink r:id="rId15" w:history="1">
        <w:r w:rsidRPr="00117CDA">
          <w:rPr>
            <w:rStyle w:val="Hyperlink"/>
            <w:rFonts w:ascii="Franklin Gothic Book" w:eastAsia="Times New Roman" w:hAnsi="Franklin Gothic Book" w:cs="Arial"/>
            <w:sz w:val="20"/>
            <w:szCs w:val="20"/>
          </w:rPr>
          <w:t>28.36</w:t>
        </w:r>
      </w:hyperlink>
      <w:r w:rsidRPr="004379D5">
        <w:rPr>
          <w:rFonts w:ascii="Franklin Gothic Book" w:eastAsia="Times New Roman" w:hAnsi="Franklin Gothic Book" w:cs="Arial"/>
          <w:color w:val="000000"/>
          <w:sz w:val="20"/>
          <w:szCs w:val="20"/>
        </w:rPr>
        <w:t>, F</w:t>
      </w:r>
      <w:r w:rsidR="00512535" w:rsidRPr="004379D5">
        <w:rPr>
          <w:rFonts w:ascii="Franklin Gothic Book" w:eastAsia="Times New Roman" w:hAnsi="Franklin Gothic Book" w:cs="Arial"/>
          <w:color w:val="000000"/>
          <w:sz w:val="20"/>
          <w:szCs w:val="20"/>
        </w:rPr>
        <w:t>.</w:t>
      </w:r>
      <w:r w:rsidRPr="004379D5">
        <w:rPr>
          <w:rFonts w:ascii="Franklin Gothic Book" w:eastAsia="Times New Roman" w:hAnsi="Franklin Gothic Book" w:cs="Arial"/>
          <w:color w:val="000000"/>
          <w:sz w:val="20"/>
          <w:szCs w:val="20"/>
        </w:rPr>
        <w:t xml:space="preserve">S. All </w:t>
      </w:r>
      <w:proofErr w:type="gramStart"/>
      <w:r w:rsidRPr="004379D5">
        <w:rPr>
          <w:rFonts w:ascii="Franklin Gothic Book" w:eastAsia="Times New Roman" w:hAnsi="Franklin Gothic Book" w:cs="Arial"/>
          <w:color w:val="000000"/>
          <w:sz w:val="20"/>
          <w:szCs w:val="20"/>
        </w:rPr>
        <w:t>67</w:t>
      </w:r>
      <w:proofErr w:type="gramEnd"/>
      <w:r w:rsidRPr="004379D5">
        <w:rPr>
          <w:rFonts w:ascii="Franklin Gothic Book" w:eastAsia="Times New Roman" w:hAnsi="Franklin Gothic Book" w:cs="Arial"/>
          <w:color w:val="000000"/>
          <w:sz w:val="20"/>
          <w:szCs w:val="20"/>
        </w:rPr>
        <w:t xml:space="preserve"> clerks of the circuit court are members of the CCOC and hold their position and authority in an ex officio capacity. The functions assigned to the CCOC are performed by an </w:t>
      </w:r>
      <w:hyperlink r:id="rId16" w:history="1">
        <w:r w:rsidR="0012587D" w:rsidRPr="0012587D">
          <w:rPr>
            <w:rStyle w:val="Hyperlink"/>
            <w:rFonts w:ascii="Franklin Gothic Book" w:eastAsia="Times New Roman" w:hAnsi="Franklin Gothic Book" w:cs="Arial"/>
            <w:sz w:val="20"/>
            <w:szCs w:val="20"/>
          </w:rPr>
          <w:t>E</w:t>
        </w:r>
        <w:r w:rsidRPr="0012587D">
          <w:rPr>
            <w:rStyle w:val="Hyperlink"/>
            <w:rFonts w:ascii="Franklin Gothic Book" w:eastAsia="Times New Roman" w:hAnsi="Franklin Gothic Book" w:cs="Arial"/>
            <w:sz w:val="20"/>
            <w:szCs w:val="20"/>
          </w:rPr>
          <w:t xml:space="preserve">xecutive </w:t>
        </w:r>
        <w:r w:rsidR="0012587D" w:rsidRPr="0012587D">
          <w:rPr>
            <w:rStyle w:val="Hyperlink"/>
            <w:rFonts w:ascii="Franklin Gothic Book" w:eastAsia="Times New Roman" w:hAnsi="Franklin Gothic Book" w:cs="Arial"/>
            <w:sz w:val="20"/>
            <w:szCs w:val="20"/>
          </w:rPr>
          <w:t>C</w:t>
        </w:r>
        <w:r w:rsidRPr="0012587D">
          <w:rPr>
            <w:rStyle w:val="Hyperlink"/>
            <w:rFonts w:ascii="Franklin Gothic Book" w:eastAsia="Times New Roman" w:hAnsi="Franklin Gothic Book" w:cs="Arial"/>
            <w:sz w:val="20"/>
            <w:szCs w:val="20"/>
          </w:rPr>
          <w:t>ouncil</w:t>
        </w:r>
      </w:hyperlink>
      <w:r w:rsidRPr="004379D5">
        <w:rPr>
          <w:rFonts w:ascii="Franklin Gothic Book" w:eastAsia="Times New Roman" w:hAnsi="Franklin Gothic Book" w:cs="Arial"/>
          <w:color w:val="000000"/>
          <w:sz w:val="20"/>
          <w:szCs w:val="20"/>
        </w:rPr>
        <w:t xml:space="preserve"> pursuant to the </w:t>
      </w:r>
      <w:hyperlink r:id="rId17" w:history="1">
        <w:r w:rsidR="00CE5175">
          <w:rPr>
            <w:rStyle w:val="Hyperlink"/>
            <w:rFonts w:ascii="Franklin Gothic Book" w:eastAsia="Times New Roman" w:hAnsi="Franklin Gothic Book" w:cs="Arial"/>
            <w:sz w:val="20"/>
            <w:szCs w:val="20"/>
          </w:rPr>
          <w:t>Plan of Operation</w:t>
        </w:r>
      </w:hyperlink>
      <w:r w:rsidRPr="004379D5">
        <w:rPr>
          <w:rFonts w:ascii="Franklin Gothic Book" w:eastAsia="Times New Roman" w:hAnsi="Franklin Gothic Book" w:cs="Arial"/>
          <w:color w:val="000000"/>
          <w:sz w:val="20"/>
          <w:szCs w:val="20"/>
        </w:rPr>
        <w:t xml:space="preserve"> approved by the members. </w:t>
      </w:r>
      <w:r w:rsidR="003D76A2" w:rsidRPr="004379D5">
        <w:rPr>
          <w:rFonts w:ascii="Franklin Gothic Book" w:eastAsia="Times New Roman" w:hAnsi="Franklin Gothic Book" w:cs="Arial"/>
          <w:color w:val="000000"/>
          <w:sz w:val="20"/>
          <w:szCs w:val="20"/>
        </w:rPr>
        <w:t>[</w:t>
      </w:r>
      <w:r w:rsidRPr="004379D5">
        <w:rPr>
          <w:rFonts w:ascii="Franklin Gothic Book" w:eastAsia="Times New Roman" w:hAnsi="Franklin Gothic Book" w:cs="Arial"/>
          <w:color w:val="000000"/>
          <w:sz w:val="20"/>
          <w:szCs w:val="20"/>
        </w:rPr>
        <w:t xml:space="preserve">CCOC website:  </w:t>
      </w:r>
      <w:hyperlink r:id="rId18" w:history="1">
        <w:r w:rsidR="00A81098">
          <w:rPr>
            <w:rStyle w:val="Hyperlink"/>
            <w:rFonts w:ascii="Franklin Gothic Book" w:eastAsia="Times New Roman" w:hAnsi="Franklin Gothic Book" w:cs="Arial"/>
            <w:sz w:val="20"/>
            <w:szCs w:val="20"/>
          </w:rPr>
          <w:t>flccoc.org</w:t>
        </w:r>
      </w:hyperlink>
      <w:r w:rsidR="003D76A2" w:rsidRPr="004379D5">
        <w:rPr>
          <w:rFonts w:ascii="Franklin Gothic Book" w:eastAsia="Times New Roman" w:hAnsi="Franklin Gothic Book" w:cs="Arial"/>
          <w:color w:val="000000"/>
          <w:sz w:val="20"/>
          <w:szCs w:val="20"/>
        </w:rPr>
        <w:t>]</w:t>
      </w:r>
    </w:p>
    <w:p w14:paraId="35630FC7" w14:textId="77777777" w:rsidR="000536B2" w:rsidRPr="004379D5" w:rsidRDefault="000536B2" w:rsidP="00177EB0">
      <w:pPr>
        <w:spacing w:after="0" w:line="20" w:lineRule="atLeast"/>
        <w:ind w:left="720"/>
        <w:rPr>
          <w:rFonts w:ascii="Franklin Gothic Book" w:eastAsia="Times New Roman" w:hAnsi="Franklin Gothic Book" w:cs="Arial"/>
          <w:color w:val="000000"/>
          <w:sz w:val="20"/>
          <w:szCs w:val="20"/>
          <w:highlight w:val="yellow"/>
        </w:rPr>
      </w:pPr>
    </w:p>
    <w:p w14:paraId="1FEC913D" w14:textId="29B81EDD" w:rsidR="00064E2D" w:rsidRPr="00064E2D" w:rsidRDefault="00064E2D" w:rsidP="00606EDA">
      <w:pPr>
        <w:spacing w:after="0" w:line="20" w:lineRule="atLeast"/>
        <w:rPr>
          <w:rFonts w:ascii="Franklin Gothic Book" w:hAnsi="Franklin Gothic Book" w:cs="Arial"/>
          <w:b/>
          <w:bCs/>
          <w:sz w:val="20"/>
          <w:szCs w:val="20"/>
        </w:rPr>
      </w:pPr>
      <w:r w:rsidRPr="00064E2D">
        <w:rPr>
          <w:rFonts w:ascii="Franklin Gothic Book" w:hAnsi="Franklin Gothic Book" w:cs="Arial"/>
          <w:b/>
          <w:bCs/>
          <w:sz w:val="20"/>
          <w:szCs w:val="20"/>
        </w:rPr>
        <w:t>Clerk of Court Revenue Remittance System</w:t>
      </w:r>
    </w:p>
    <w:p w14:paraId="1784DDD4" w14:textId="1AC858BE" w:rsidR="00064E2D" w:rsidRDefault="00433AC8" w:rsidP="00064E2D">
      <w:pPr>
        <w:spacing w:after="0" w:line="20" w:lineRule="atLeast"/>
        <w:ind w:left="720"/>
        <w:rPr>
          <w:rFonts w:ascii="Franklin Gothic Book" w:hAnsi="Franklin Gothic Book" w:cs="Arial"/>
          <w:sz w:val="20"/>
          <w:szCs w:val="20"/>
          <w:highlight w:val="cyan"/>
        </w:rPr>
      </w:pPr>
      <w:r w:rsidRPr="00433AC8">
        <w:rPr>
          <w:rFonts w:ascii="Franklin Gothic Book" w:hAnsi="Franklin Gothic Book" w:cs="Arial"/>
          <w:sz w:val="20"/>
          <w:szCs w:val="20"/>
        </w:rPr>
        <w:t xml:space="preserve">Clerks collect fines and fees that are distributed to various </w:t>
      </w:r>
      <w:r w:rsidR="00B84AE0">
        <w:rPr>
          <w:rFonts w:ascii="Franklin Gothic Book" w:hAnsi="Franklin Gothic Book" w:cs="Arial"/>
          <w:sz w:val="20"/>
          <w:szCs w:val="20"/>
        </w:rPr>
        <w:t xml:space="preserve">state </w:t>
      </w:r>
      <w:r w:rsidRPr="00433AC8">
        <w:rPr>
          <w:rFonts w:ascii="Franklin Gothic Book" w:hAnsi="Franklin Gothic Book" w:cs="Arial"/>
          <w:sz w:val="20"/>
          <w:szCs w:val="20"/>
        </w:rPr>
        <w:t>agencies</w:t>
      </w:r>
      <w:r w:rsidR="00045366">
        <w:rPr>
          <w:rFonts w:ascii="Franklin Gothic Book" w:hAnsi="Franklin Gothic Book" w:cs="Arial"/>
          <w:sz w:val="20"/>
          <w:szCs w:val="20"/>
        </w:rPr>
        <w:t>,</w:t>
      </w:r>
      <w:r w:rsidR="00B84AE0">
        <w:rPr>
          <w:rFonts w:ascii="Franklin Gothic Book" w:hAnsi="Franklin Gothic Book" w:cs="Arial"/>
          <w:sz w:val="20"/>
          <w:szCs w:val="20"/>
        </w:rPr>
        <w:t xml:space="preserve"> and</w:t>
      </w:r>
      <w:r w:rsidRPr="00433AC8">
        <w:rPr>
          <w:rFonts w:ascii="Franklin Gothic Book" w:hAnsi="Franklin Gothic Book" w:cs="Arial"/>
          <w:sz w:val="20"/>
          <w:szCs w:val="20"/>
        </w:rPr>
        <w:t xml:space="preserve"> Florida law requires these funds be electronically remitted to the </w:t>
      </w:r>
      <w:hyperlink r:id="rId19" w:history="1">
        <w:r w:rsidRPr="00045366">
          <w:rPr>
            <w:rStyle w:val="Hyperlink"/>
            <w:rFonts w:ascii="Franklin Gothic Book" w:hAnsi="Franklin Gothic Book" w:cs="Arial"/>
            <w:sz w:val="20"/>
            <w:szCs w:val="20"/>
          </w:rPr>
          <w:t>Department of Revenue</w:t>
        </w:r>
        <w:r w:rsidR="005328B7" w:rsidRPr="00045366">
          <w:rPr>
            <w:rStyle w:val="Hyperlink"/>
            <w:rFonts w:ascii="Franklin Gothic Book" w:hAnsi="Franklin Gothic Book" w:cs="Arial"/>
            <w:sz w:val="20"/>
            <w:szCs w:val="20"/>
          </w:rPr>
          <w:t xml:space="preserve"> (DOR)</w:t>
        </w:r>
      </w:hyperlink>
      <w:r w:rsidRPr="00433AC8">
        <w:rPr>
          <w:rFonts w:ascii="Franklin Gothic Book" w:hAnsi="Franklin Gothic Book" w:cs="Arial"/>
          <w:sz w:val="20"/>
          <w:szCs w:val="20"/>
        </w:rPr>
        <w:t xml:space="preserve"> for distribution. Clerks transfer funds to </w:t>
      </w:r>
      <w:r w:rsidR="005328B7">
        <w:rPr>
          <w:rFonts w:ascii="Franklin Gothic Book" w:hAnsi="Franklin Gothic Book" w:cs="Arial"/>
          <w:sz w:val="20"/>
          <w:szCs w:val="20"/>
        </w:rPr>
        <w:t>DOR</w:t>
      </w:r>
      <w:r w:rsidRPr="00433AC8">
        <w:rPr>
          <w:rFonts w:ascii="Franklin Gothic Book" w:hAnsi="Franklin Gothic Book" w:cs="Arial"/>
          <w:sz w:val="20"/>
          <w:szCs w:val="20"/>
        </w:rPr>
        <w:t xml:space="preserve"> in electronic transaction</w:t>
      </w:r>
      <w:r w:rsidR="00B84AE0">
        <w:rPr>
          <w:rFonts w:ascii="Franklin Gothic Book" w:hAnsi="Franklin Gothic Book" w:cs="Arial"/>
          <w:sz w:val="20"/>
          <w:szCs w:val="20"/>
        </w:rPr>
        <w:t>s</w:t>
      </w:r>
      <w:r w:rsidRPr="00433AC8">
        <w:rPr>
          <w:rFonts w:ascii="Franklin Gothic Book" w:hAnsi="Franklin Gothic Book" w:cs="Arial"/>
          <w:sz w:val="20"/>
          <w:szCs w:val="20"/>
        </w:rPr>
        <w:t xml:space="preserve"> through the Clerk of Court Revenue Remittance System</w:t>
      </w:r>
      <w:proofErr w:type="gramStart"/>
      <w:r w:rsidRPr="00433AC8">
        <w:rPr>
          <w:rFonts w:ascii="Franklin Gothic Book" w:hAnsi="Franklin Gothic Book" w:cs="Arial"/>
          <w:sz w:val="20"/>
          <w:szCs w:val="20"/>
        </w:rPr>
        <w:t>.</w:t>
      </w:r>
      <w:r w:rsidR="00064E2D">
        <w:rPr>
          <w:rFonts w:ascii="Franklin Gothic Book" w:hAnsi="Franklin Gothic Book" w:cs="Arial"/>
          <w:sz w:val="20"/>
          <w:szCs w:val="20"/>
        </w:rPr>
        <w:t xml:space="preserve">  </w:t>
      </w:r>
      <w:proofErr w:type="gramEnd"/>
      <w:r w:rsidR="00064E2D">
        <w:rPr>
          <w:rFonts w:ascii="Franklin Gothic Book" w:hAnsi="Franklin Gothic Book" w:cs="Arial"/>
          <w:sz w:val="20"/>
          <w:szCs w:val="20"/>
        </w:rPr>
        <w:t>[</w:t>
      </w:r>
      <w:hyperlink r:id="rId20" w:history="1">
        <w:r w:rsidR="00064E2D" w:rsidRPr="00064E2D">
          <w:rPr>
            <w:rStyle w:val="Hyperlink"/>
            <w:rFonts w:ascii="Franklin Gothic Book" w:hAnsi="Franklin Gothic Book" w:cs="Arial"/>
            <w:sz w:val="20"/>
            <w:szCs w:val="20"/>
          </w:rPr>
          <w:t>floridarevenue.com/ccrrs</w:t>
        </w:r>
      </w:hyperlink>
      <w:r w:rsidR="00064E2D">
        <w:rPr>
          <w:rFonts w:ascii="Franklin Gothic Book" w:hAnsi="Franklin Gothic Book" w:cs="Arial"/>
          <w:sz w:val="20"/>
          <w:szCs w:val="20"/>
        </w:rPr>
        <w:t>]</w:t>
      </w:r>
    </w:p>
    <w:p w14:paraId="1ADF83D1" w14:textId="77777777" w:rsidR="00064E2D" w:rsidRPr="004379D5" w:rsidRDefault="00064E2D" w:rsidP="00606EDA">
      <w:pPr>
        <w:spacing w:after="0" w:line="20" w:lineRule="atLeast"/>
        <w:rPr>
          <w:rFonts w:ascii="Franklin Gothic Book" w:hAnsi="Franklin Gothic Book" w:cs="Arial"/>
          <w:sz w:val="20"/>
          <w:szCs w:val="20"/>
          <w:highlight w:val="cyan"/>
        </w:rPr>
      </w:pPr>
    </w:p>
    <w:p w14:paraId="2FD5E83D" w14:textId="317047AE" w:rsidR="00DD1BF3" w:rsidRPr="004379D5" w:rsidRDefault="00DD1BF3" w:rsidP="00DD1BF3">
      <w:pPr>
        <w:spacing w:after="0" w:line="20" w:lineRule="atLeast"/>
        <w:rPr>
          <w:rFonts w:ascii="Franklin Gothic Book" w:eastAsia="Times New Roman" w:hAnsi="Franklin Gothic Book" w:cs="Arial"/>
          <w:b/>
          <w:bCs/>
          <w:color w:val="000000"/>
          <w:sz w:val="20"/>
          <w:szCs w:val="20"/>
        </w:rPr>
      </w:pPr>
      <w:r w:rsidRPr="003A1A11">
        <w:rPr>
          <w:rFonts w:ascii="Franklin Gothic Book" w:eastAsia="Times New Roman" w:hAnsi="Franklin Gothic Book" w:cs="Arial"/>
          <w:b/>
          <w:bCs/>
          <w:color w:val="000000"/>
          <w:sz w:val="20"/>
          <w:szCs w:val="20"/>
        </w:rPr>
        <w:t xml:space="preserve">Clerks of </w:t>
      </w:r>
      <w:r w:rsidR="00E1184F" w:rsidRPr="003A1A11">
        <w:rPr>
          <w:rFonts w:ascii="Franklin Gothic Book" w:eastAsia="Times New Roman" w:hAnsi="Franklin Gothic Book" w:cs="Arial"/>
          <w:b/>
          <w:bCs/>
          <w:color w:val="000000"/>
          <w:sz w:val="20"/>
          <w:szCs w:val="20"/>
        </w:rPr>
        <w:t xml:space="preserve">the </w:t>
      </w:r>
      <w:r w:rsidRPr="003A1A11">
        <w:rPr>
          <w:rFonts w:ascii="Franklin Gothic Book" w:eastAsia="Times New Roman" w:hAnsi="Franklin Gothic Book" w:cs="Arial"/>
          <w:b/>
          <w:bCs/>
          <w:color w:val="000000"/>
          <w:sz w:val="20"/>
          <w:szCs w:val="20"/>
        </w:rPr>
        <w:t>Court Trust Fund</w:t>
      </w:r>
      <w:r w:rsidRPr="004379D5">
        <w:rPr>
          <w:rFonts w:ascii="Franklin Gothic Book" w:eastAsia="Times New Roman" w:hAnsi="Franklin Gothic Book" w:cs="Arial"/>
          <w:b/>
          <w:bCs/>
          <w:color w:val="000000"/>
          <w:sz w:val="20"/>
          <w:szCs w:val="20"/>
        </w:rPr>
        <w:t xml:space="preserve"> (“COCTF” or “Trust Fund”)</w:t>
      </w:r>
    </w:p>
    <w:p w14:paraId="24496C8B" w14:textId="5A851B64" w:rsidR="00DD1BF3" w:rsidRPr="004379D5" w:rsidRDefault="00F16B04" w:rsidP="00DD1BF3">
      <w:pPr>
        <w:spacing w:after="0" w:line="20" w:lineRule="atLeast"/>
        <w:ind w:left="720"/>
        <w:rPr>
          <w:rFonts w:ascii="Franklin Gothic Book" w:eastAsia="Times New Roman" w:hAnsi="Franklin Gothic Book" w:cs="Arial"/>
          <w:color w:val="000000"/>
          <w:sz w:val="20"/>
          <w:szCs w:val="20"/>
        </w:rPr>
      </w:pPr>
      <w:r w:rsidRPr="00F16B04">
        <w:rPr>
          <w:rFonts w:ascii="Franklin Gothic Book" w:eastAsia="Times New Roman" w:hAnsi="Franklin Gothic Book" w:cs="Arial"/>
          <w:color w:val="000000"/>
          <w:sz w:val="20"/>
          <w:szCs w:val="20"/>
        </w:rPr>
        <w:t xml:space="preserve">Established in </w:t>
      </w:r>
      <w:hyperlink r:id="rId21" w:history="1">
        <w:r w:rsidRPr="00F16B04">
          <w:rPr>
            <w:rStyle w:val="Hyperlink"/>
            <w:rFonts w:ascii="Franklin Gothic Book" w:eastAsia="Times New Roman" w:hAnsi="Franklin Gothic Book" w:cs="Arial"/>
            <w:sz w:val="20"/>
            <w:szCs w:val="20"/>
          </w:rPr>
          <w:t>s. 213.131, F.S.</w:t>
        </w:r>
      </w:hyperlink>
      <w:r w:rsidRPr="00F16B04">
        <w:rPr>
          <w:rFonts w:ascii="Franklin Gothic Book" w:eastAsia="Times New Roman" w:hAnsi="Franklin Gothic Book" w:cs="Arial"/>
          <w:color w:val="000000"/>
          <w:sz w:val="20"/>
          <w:szCs w:val="20"/>
        </w:rPr>
        <w:t xml:space="preserve">, </w:t>
      </w:r>
      <w:r>
        <w:rPr>
          <w:rFonts w:ascii="Franklin Gothic Book" w:eastAsia="Times New Roman" w:hAnsi="Franklin Gothic Book" w:cs="Arial"/>
          <w:color w:val="000000"/>
          <w:sz w:val="20"/>
          <w:szCs w:val="20"/>
        </w:rPr>
        <w:t>the</w:t>
      </w:r>
      <w:r w:rsidRPr="00F16B04">
        <w:t xml:space="preserve"> </w:t>
      </w:r>
      <w:r w:rsidRPr="00F16B04">
        <w:rPr>
          <w:rFonts w:ascii="Franklin Gothic Book" w:eastAsia="Times New Roman" w:hAnsi="Franklin Gothic Book" w:cs="Arial"/>
          <w:color w:val="000000"/>
          <w:sz w:val="20"/>
          <w:szCs w:val="20"/>
        </w:rPr>
        <w:t>Clerks of the Court Trust Fund (COCTF</w:t>
      </w:r>
      <w:r>
        <w:rPr>
          <w:rFonts w:ascii="Franklin Gothic Book" w:eastAsia="Times New Roman" w:hAnsi="Franklin Gothic Book" w:cs="Arial"/>
          <w:color w:val="000000"/>
          <w:sz w:val="20"/>
          <w:szCs w:val="20"/>
        </w:rPr>
        <w:t>)</w:t>
      </w:r>
      <w:r w:rsidR="000A481C">
        <w:rPr>
          <w:rFonts w:ascii="Franklin Gothic Book" w:eastAsia="Times New Roman" w:hAnsi="Franklin Gothic Book" w:cs="Arial"/>
          <w:color w:val="000000"/>
          <w:sz w:val="20"/>
          <w:szCs w:val="20"/>
        </w:rPr>
        <w:t xml:space="preserve"> is </w:t>
      </w:r>
      <w:r w:rsidR="00B95EBD">
        <w:rPr>
          <w:rFonts w:ascii="Franklin Gothic Book" w:eastAsia="Times New Roman" w:hAnsi="Franklin Gothic Book" w:cs="Arial"/>
          <w:color w:val="000000"/>
          <w:sz w:val="20"/>
          <w:szCs w:val="20"/>
        </w:rPr>
        <w:t xml:space="preserve">a state trust fund and </w:t>
      </w:r>
      <w:r w:rsidR="000A481C">
        <w:rPr>
          <w:rFonts w:ascii="Franklin Gothic Book" w:eastAsia="Times New Roman" w:hAnsi="Franklin Gothic Book" w:cs="Arial"/>
          <w:color w:val="000000"/>
          <w:sz w:val="20"/>
          <w:szCs w:val="20"/>
        </w:rPr>
        <w:t xml:space="preserve">the main fund </w:t>
      </w:r>
      <w:r w:rsidR="00B95EBD">
        <w:rPr>
          <w:rFonts w:ascii="Franklin Gothic Book" w:eastAsia="Times New Roman" w:hAnsi="Franklin Gothic Book" w:cs="Arial"/>
          <w:color w:val="000000"/>
          <w:sz w:val="20"/>
          <w:szCs w:val="20"/>
        </w:rPr>
        <w:t xml:space="preserve">used by the </w:t>
      </w:r>
      <w:r w:rsidR="00F93F95">
        <w:rPr>
          <w:rFonts w:ascii="Franklin Gothic Book" w:eastAsia="Times New Roman" w:hAnsi="Franklin Gothic Book" w:cs="Arial"/>
          <w:color w:val="000000"/>
          <w:sz w:val="20"/>
          <w:szCs w:val="20"/>
        </w:rPr>
        <w:t xml:space="preserve">CCOC to disburse funding for </w:t>
      </w:r>
      <w:r w:rsidR="00B95EBD">
        <w:rPr>
          <w:rFonts w:ascii="Franklin Gothic Book" w:eastAsia="Times New Roman" w:hAnsi="Franklin Gothic Book" w:cs="Arial"/>
          <w:color w:val="000000"/>
          <w:sz w:val="20"/>
          <w:szCs w:val="20"/>
        </w:rPr>
        <w:t xml:space="preserve">clerks for court-related </w:t>
      </w:r>
      <w:r w:rsidR="00F93F95">
        <w:rPr>
          <w:rFonts w:ascii="Franklin Gothic Book" w:eastAsia="Times New Roman" w:hAnsi="Franklin Gothic Book" w:cs="Arial"/>
          <w:color w:val="000000"/>
          <w:sz w:val="20"/>
          <w:szCs w:val="20"/>
        </w:rPr>
        <w:t>functions</w:t>
      </w:r>
      <w:r w:rsidR="00B95EBD">
        <w:rPr>
          <w:rFonts w:ascii="Franklin Gothic Book" w:eastAsia="Times New Roman" w:hAnsi="Franklin Gothic Book" w:cs="Arial"/>
          <w:color w:val="000000"/>
          <w:sz w:val="20"/>
          <w:szCs w:val="20"/>
        </w:rPr>
        <w:t>.</w:t>
      </w:r>
      <w:r w:rsidR="00F93F95">
        <w:rPr>
          <w:rFonts w:ascii="Franklin Gothic Book" w:eastAsia="Times New Roman" w:hAnsi="Franklin Gothic Book" w:cs="Arial"/>
          <w:color w:val="000000"/>
          <w:sz w:val="20"/>
          <w:szCs w:val="20"/>
        </w:rPr>
        <w:t xml:space="preserve"> </w:t>
      </w:r>
      <w:r w:rsidR="00F93F95" w:rsidRPr="00F93F95">
        <w:rPr>
          <w:rFonts w:ascii="Franklin Gothic Book" w:eastAsia="Times New Roman" w:hAnsi="Franklin Gothic Book" w:cs="Arial"/>
          <w:color w:val="000000"/>
          <w:sz w:val="20"/>
          <w:szCs w:val="20"/>
        </w:rPr>
        <w:t>Local clerks may have a similar</w:t>
      </w:r>
      <w:r w:rsidR="00F93F95">
        <w:rPr>
          <w:rFonts w:ascii="Franklin Gothic Book" w:eastAsia="Times New Roman" w:hAnsi="Franklin Gothic Book" w:cs="Arial"/>
          <w:color w:val="000000"/>
          <w:sz w:val="20"/>
          <w:szCs w:val="20"/>
        </w:rPr>
        <w:t>ly</w:t>
      </w:r>
      <w:r w:rsidR="00F93F95" w:rsidRPr="00F93F95">
        <w:rPr>
          <w:rFonts w:ascii="Franklin Gothic Book" w:eastAsia="Times New Roman" w:hAnsi="Franklin Gothic Book" w:cs="Arial"/>
          <w:color w:val="000000"/>
          <w:sz w:val="20"/>
          <w:szCs w:val="20"/>
        </w:rPr>
        <w:t xml:space="preserve"> named trust fund for court-related revenues and expenditures.</w:t>
      </w:r>
    </w:p>
    <w:p w14:paraId="34F7399A" w14:textId="77777777" w:rsidR="00DD1BF3" w:rsidRPr="004379D5" w:rsidRDefault="00DD1BF3" w:rsidP="00DD1BF3">
      <w:pPr>
        <w:spacing w:after="0" w:line="20" w:lineRule="atLeast"/>
        <w:rPr>
          <w:rFonts w:ascii="Franklin Gothic Book" w:hAnsi="Franklin Gothic Book" w:cs="Arial"/>
          <w:sz w:val="20"/>
          <w:szCs w:val="20"/>
          <w:highlight w:val="cyan"/>
        </w:rPr>
      </w:pPr>
    </w:p>
    <w:p w14:paraId="79FAC4E0" w14:textId="3B1CEE9E" w:rsidR="009D1B6F" w:rsidRPr="004379D5" w:rsidRDefault="009D1B6F" w:rsidP="009D1B6F">
      <w:pPr>
        <w:spacing w:after="0" w:line="20" w:lineRule="atLeast"/>
        <w:rPr>
          <w:rFonts w:ascii="Franklin Gothic Book" w:eastAsia="Times New Roman" w:hAnsi="Franklin Gothic Book" w:cs="Arial"/>
          <w:b/>
          <w:bCs/>
          <w:color w:val="000000"/>
          <w:sz w:val="20"/>
          <w:szCs w:val="20"/>
        </w:rPr>
      </w:pPr>
      <w:r w:rsidRPr="004379D5">
        <w:rPr>
          <w:rFonts w:ascii="Franklin Gothic Book" w:eastAsia="Times New Roman" w:hAnsi="Franklin Gothic Book" w:cs="Arial"/>
          <w:b/>
          <w:bCs/>
          <w:color w:val="000000"/>
          <w:sz w:val="20"/>
          <w:szCs w:val="20"/>
        </w:rPr>
        <w:t>County Fiscal Year</w:t>
      </w:r>
      <w:r w:rsidR="00F93F95">
        <w:rPr>
          <w:rFonts w:ascii="Franklin Gothic Book" w:eastAsia="Times New Roman" w:hAnsi="Franklin Gothic Book" w:cs="Arial"/>
          <w:b/>
          <w:bCs/>
          <w:color w:val="000000"/>
          <w:sz w:val="20"/>
          <w:szCs w:val="20"/>
        </w:rPr>
        <w:t xml:space="preserve"> (CFY)</w:t>
      </w:r>
    </w:p>
    <w:p w14:paraId="245FBAB7" w14:textId="37FA9F8D" w:rsidR="009D1B6F" w:rsidRPr="004379D5" w:rsidRDefault="00C5149B" w:rsidP="009D1B6F">
      <w:pPr>
        <w:spacing w:after="0" w:line="20" w:lineRule="atLeast"/>
        <w:ind w:left="720" w:right="150"/>
        <w:rPr>
          <w:rFonts w:ascii="Franklin Gothic Book" w:eastAsia="Times New Roman" w:hAnsi="Franklin Gothic Book" w:cs="Arial"/>
          <w:color w:val="000000"/>
          <w:sz w:val="20"/>
          <w:szCs w:val="20"/>
          <w:highlight w:val="yellow"/>
        </w:rPr>
      </w:pPr>
      <w:r w:rsidRPr="004379D5">
        <w:rPr>
          <w:rFonts w:ascii="Franklin Gothic Book" w:eastAsia="Times New Roman" w:hAnsi="Franklin Gothic Book" w:cs="Arial"/>
          <w:color w:val="000000"/>
          <w:sz w:val="20"/>
          <w:szCs w:val="20"/>
        </w:rPr>
        <w:t>T</w:t>
      </w:r>
      <w:r w:rsidR="009D1B6F" w:rsidRPr="004379D5">
        <w:rPr>
          <w:rFonts w:ascii="Franklin Gothic Book" w:eastAsia="Times New Roman" w:hAnsi="Franklin Gothic Book" w:cs="Arial"/>
          <w:color w:val="000000"/>
          <w:sz w:val="20"/>
          <w:szCs w:val="20"/>
        </w:rPr>
        <w:t xml:space="preserve">he </w:t>
      </w:r>
      <w:r w:rsidR="00F10115" w:rsidRPr="004379D5">
        <w:rPr>
          <w:rFonts w:ascii="Franklin Gothic Book" w:eastAsia="Times New Roman" w:hAnsi="Franklin Gothic Book" w:cs="Arial"/>
          <w:color w:val="000000"/>
          <w:sz w:val="20"/>
          <w:szCs w:val="20"/>
        </w:rPr>
        <w:t>county</w:t>
      </w:r>
      <w:r w:rsidR="009D1B6F" w:rsidRPr="004379D5">
        <w:rPr>
          <w:rFonts w:ascii="Franklin Gothic Book" w:eastAsia="Times New Roman" w:hAnsi="Franklin Gothic Book" w:cs="Arial"/>
          <w:color w:val="000000"/>
          <w:sz w:val="20"/>
          <w:szCs w:val="20"/>
        </w:rPr>
        <w:t xml:space="preserve"> fiscal year is from October 1 - September 30.</w:t>
      </w:r>
    </w:p>
    <w:p w14:paraId="1D7DB0F7" w14:textId="253462E4" w:rsidR="009D1B6F" w:rsidRPr="004379D5" w:rsidRDefault="009D1B6F" w:rsidP="00564397">
      <w:pPr>
        <w:spacing w:after="0" w:line="20" w:lineRule="atLeast"/>
        <w:rPr>
          <w:rFonts w:ascii="Franklin Gothic Book" w:eastAsia="Times New Roman" w:hAnsi="Franklin Gothic Book" w:cs="Arial"/>
          <w:b/>
          <w:bCs/>
          <w:color w:val="000000"/>
          <w:sz w:val="20"/>
          <w:szCs w:val="20"/>
          <w:highlight w:val="cyan"/>
        </w:rPr>
      </w:pPr>
    </w:p>
    <w:p w14:paraId="74344FF9" w14:textId="6CEDF7CC" w:rsidR="005069D8" w:rsidRPr="004379D5" w:rsidRDefault="005069D8" w:rsidP="005069D8">
      <w:pPr>
        <w:spacing w:after="0" w:line="20" w:lineRule="atLeast"/>
        <w:rPr>
          <w:rFonts w:ascii="Franklin Gothic Book" w:eastAsia="Times New Roman" w:hAnsi="Franklin Gothic Book" w:cs="Arial"/>
          <w:b/>
          <w:bCs/>
          <w:color w:val="000000"/>
          <w:sz w:val="20"/>
          <w:szCs w:val="20"/>
        </w:rPr>
      </w:pPr>
      <w:r w:rsidRPr="004379D5">
        <w:rPr>
          <w:rFonts w:ascii="Franklin Gothic Book" w:eastAsia="Times New Roman" w:hAnsi="Franklin Gothic Book" w:cs="Arial"/>
          <w:b/>
          <w:bCs/>
          <w:color w:val="000000"/>
          <w:sz w:val="20"/>
          <w:szCs w:val="20"/>
        </w:rPr>
        <w:t>Cumulative Excess (CE)</w:t>
      </w:r>
    </w:p>
    <w:p w14:paraId="15ED0696" w14:textId="78F75C01" w:rsidR="005069D8" w:rsidRPr="004379D5" w:rsidRDefault="00E30197" w:rsidP="00E30197">
      <w:pPr>
        <w:spacing w:after="0" w:line="20" w:lineRule="atLeast"/>
        <w:ind w:left="720" w:right="150"/>
        <w:rPr>
          <w:rFonts w:ascii="Franklin Gothic Book" w:eastAsia="Times New Roman" w:hAnsi="Franklin Gothic Book" w:cs="Arial"/>
          <w:color w:val="000000"/>
          <w:sz w:val="20"/>
          <w:szCs w:val="20"/>
          <w:highlight w:val="yellow"/>
        </w:rPr>
      </w:pPr>
      <w:r>
        <w:rPr>
          <w:rFonts w:ascii="Franklin Gothic Book" w:eastAsia="Times New Roman" w:hAnsi="Franklin Gothic Book" w:cs="Arial"/>
          <w:color w:val="000000"/>
          <w:sz w:val="20"/>
          <w:szCs w:val="20"/>
        </w:rPr>
        <w:t xml:space="preserve">Defined in </w:t>
      </w:r>
      <w:hyperlink r:id="rId22" w:history="1">
        <w:r w:rsidRPr="00117CDA">
          <w:rPr>
            <w:rStyle w:val="Hyperlink"/>
            <w:rFonts w:ascii="Franklin Gothic Book" w:eastAsia="Times New Roman" w:hAnsi="Franklin Gothic Book" w:cs="Arial"/>
            <w:sz w:val="20"/>
            <w:szCs w:val="20"/>
          </w:rPr>
          <w:t>s. 28.37(2)(a), F.S.</w:t>
        </w:r>
      </w:hyperlink>
      <w:r>
        <w:rPr>
          <w:rFonts w:ascii="Franklin Gothic Book" w:eastAsia="Times New Roman" w:hAnsi="Franklin Gothic Book" w:cs="Arial"/>
          <w:color w:val="000000"/>
          <w:sz w:val="20"/>
          <w:szCs w:val="20"/>
        </w:rPr>
        <w:t>, and o</w:t>
      </w:r>
      <w:r w:rsidR="003D76A2" w:rsidRPr="004379D5">
        <w:rPr>
          <w:rFonts w:ascii="Franklin Gothic Book" w:eastAsia="Times New Roman" w:hAnsi="Franklin Gothic Book" w:cs="Arial"/>
          <w:color w:val="000000"/>
          <w:sz w:val="20"/>
          <w:szCs w:val="20"/>
        </w:rPr>
        <w:t>utlined in s</w:t>
      </w:r>
      <w:r>
        <w:rPr>
          <w:rFonts w:ascii="Franklin Gothic Book" w:eastAsia="Times New Roman" w:hAnsi="Franklin Gothic Book" w:cs="Arial"/>
          <w:color w:val="000000"/>
          <w:sz w:val="20"/>
          <w:szCs w:val="20"/>
        </w:rPr>
        <w:t>s</w:t>
      </w:r>
      <w:r w:rsidR="003D76A2" w:rsidRPr="004379D5">
        <w:rPr>
          <w:rFonts w:ascii="Franklin Gothic Book" w:eastAsia="Times New Roman" w:hAnsi="Franklin Gothic Book" w:cs="Arial"/>
          <w:color w:val="000000"/>
          <w:sz w:val="20"/>
          <w:szCs w:val="20"/>
        </w:rPr>
        <w:t xml:space="preserve">. </w:t>
      </w:r>
      <w:hyperlink r:id="rId23" w:history="1">
        <w:r w:rsidR="003D76A2" w:rsidRPr="00117CDA">
          <w:rPr>
            <w:rStyle w:val="Hyperlink"/>
            <w:rFonts w:ascii="Franklin Gothic Book" w:eastAsia="Times New Roman" w:hAnsi="Franklin Gothic Book" w:cs="Arial"/>
            <w:sz w:val="20"/>
            <w:szCs w:val="20"/>
          </w:rPr>
          <w:t>28.35(2)(f)</w:t>
        </w:r>
      </w:hyperlink>
      <w:r>
        <w:rPr>
          <w:rFonts w:ascii="Franklin Gothic Book" w:eastAsia="Times New Roman" w:hAnsi="Franklin Gothic Book" w:cs="Arial"/>
          <w:color w:val="000000"/>
          <w:sz w:val="20"/>
          <w:szCs w:val="20"/>
        </w:rPr>
        <w:t xml:space="preserve"> and </w:t>
      </w:r>
      <w:hyperlink r:id="rId24" w:history="1">
        <w:r w:rsidRPr="00117CDA">
          <w:rPr>
            <w:rStyle w:val="Hyperlink"/>
            <w:rFonts w:ascii="Franklin Gothic Book" w:eastAsia="Times New Roman" w:hAnsi="Franklin Gothic Book" w:cs="Arial"/>
            <w:sz w:val="20"/>
            <w:szCs w:val="20"/>
          </w:rPr>
          <w:t>28.37(4)(b)</w:t>
        </w:r>
      </w:hyperlink>
      <w:r w:rsidR="003D76A2" w:rsidRPr="004379D5">
        <w:rPr>
          <w:rFonts w:ascii="Franklin Gothic Book" w:eastAsia="Times New Roman" w:hAnsi="Franklin Gothic Book" w:cs="Arial"/>
          <w:color w:val="000000"/>
          <w:sz w:val="20"/>
          <w:szCs w:val="20"/>
        </w:rPr>
        <w:t xml:space="preserve">, F.S., </w:t>
      </w:r>
      <w:r w:rsidRPr="00E30197">
        <w:rPr>
          <w:rFonts w:ascii="Franklin Gothic Book" w:eastAsia="Times New Roman" w:hAnsi="Franklin Gothic Book" w:cs="Arial"/>
          <w:color w:val="000000"/>
          <w:sz w:val="20"/>
          <w:szCs w:val="20"/>
        </w:rPr>
        <w:t xml:space="preserve">Cumulative </w:t>
      </w:r>
      <w:r>
        <w:rPr>
          <w:rFonts w:ascii="Franklin Gothic Book" w:eastAsia="Times New Roman" w:hAnsi="Franklin Gothic Book" w:cs="Arial"/>
          <w:color w:val="000000"/>
          <w:sz w:val="20"/>
          <w:szCs w:val="20"/>
        </w:rPr>
        <w:t>E</w:t>
      </w:r>
      <w:r w:rsidRPr="00E30197">
        <w:rPr>
          <w:rFonts w:ascii="Franklin Gothic Book" w:eastAsia="Times New Roman" w:hAnsi="Franklin Gothic Book" w:cs="Arial"/>
          <w:color w:val="000000"/>
          <w:sz w:val="20"/>
          <w:szCs w:val="20"/>
        </w:rPr>
        <w:t>xcess</w:t>
      </w:r>
      <w:r>
        <w:rPr>
          <w:rFonts w:ascii="Franklin Gothic Book" w:eastAsia="Times New Roman" w:hAnsi="Franklin Gothic Book" w:cs="Arial"/>
          <w:color w:val="000000"/>
          <w:sz w:val="20"/>
          <w:szCs w:val="20"/>
        </w:rPr>
        <w:t xml:space="preserve"> (CE) i</w:t>
      </w:r>
      <w:r w:rsidRPr="00E30197">
        <w:rPr>
          <w:rFonts w:ascii="Franklin Gothic Book" w:eastAsia="Times New Roman" w:hAnsi="Franklin Gothic Book" w:cs="Arial"/>
          <w:color w:val="000000"/>
          <w:sz w:val="20"/>
          <w:szCs w:val="20"/>
        </w:rPr>
        <w:t>s revenues derived from fines, fees, service</w:t>
      </w:r>
      <w:r>
        <w:rPr>
          <w:rFonts w:ascii="Franklin Gothic Book" w:eastAsia="Times New Roman" w:hAnsi="Franklin Gothic Book" w:cs="Arial"/>
          <w:color w:val="000000"/>
          <w:sz w:val="20"/>
          <w:szCs w:val="20"/>
        </w:rPr>
        <w:t xml:space="preserve"> </w:t>
      </w:r>
      <w:r w:rsidRPr="00E30197">
        <w:rPr>
          <w:rFonts w:ascii="Franklin Gothic Book" w:eastAsia="Times New Roman" w:hAnsi="Franklin Gothic Book" w:cs="Arial"/>
          <w:color w:val="000000"/>
          <w:sz w:val="20"/>
          <w:szCs w:val="20"/>
        </w:rPr>
        <w:t>charges, and court costs collected by the clerks which are greater</w:t>
      </w:r>
      <w:r>
        <w:rPr>
          <w:rFonts w:ascii="Franklin Gothic Book" w:eastAsia="Times New Roman" w:hAnsi="Franklin Gothic Book" w:cs="Arial"/>
          <w:color w:val="000000"/>
          <w:sz w:val="20"/>
          <w:szCs w:val="20"/>
        </w:rPr>
        <w:t xml:space="preserve"> </w:t>
      </w:r>
      <w:r w:rsidRPr="00E30197">
        <w:rPr>
          <w:rFonts w:ascii="Franklin Gothic Book" w:eastAsia="Times New Roman" w:hAnsi="Franklin Gothic Book" w:cs="Arial"/>
          <w:color w:val="000000"/>
          <w:sz w:val="20"/>
          <w:szCs w:val="20"/>
        </w:rPr>
        <w:t>than the original revenue projection.</w:t>
      </w:r>
      <w:r>
        <w:rPr>
          <w:rFonts w:ascii="Franklin Gothic Book" w:eastAsia="Times New Roman" w:hAnsi="Franklin Gothic Book" w:cs="Arial"/>
          <w:color w:val="000000"/>
          <w:sz w:val="20"/>
          <w:szCs w:val="20"/>
        </w:rPr>
        <w:t xml:space="preserve"> T</w:t>
      </w:r>
      <w:r w:rsidR="003D76A2" w:rsidRPr="004379D5">
        <w:rPr>
          <w:rFonts w:ascii="Franklin Gothic Book" w:eastAsia="Times New Roman" w:hAnsi="Franklin Gothic Book" w:cs="Arial"/>
          <w:color w:val="000000"/>
          <w:sz w:val="20"/>
          <w:szCs w:val="20"/>
        </w:rPr>
        <w:t xml:space="preserve">he </w:t>
      </w:r>
      <w:r>
        <w:rPr>
          <w:rFonts w:ascii="Franklin Gothic Book" w:eastAsia="Times New Roman" w:hAnsi="Franklin Gothic Book" w:cs="Arial"/>
          <w:color w:val="000000"/>
          <w:sz w:val="20"/>
          <w:szCs w:val="20"/>
        </w:rPr>
        <w:t xml:space="preserve">clerks’ share of the </w:t>
      </w:r>
      <w:r w:rsidR="003D76A2" w:rsidRPr="004379D5">
        <w:rPr>
          <w:rFonts w:ascii="Franklin Gothic Book" w:eastAsia="Times New Roman" w:hAnsi="Franklin Gothic Book" w:cs="Arial"/>
          <w:color w:val="000000"/>
          <w:sz w:val="20"/>
          <w:szCs w:val="20"/>
        </w:rPr>
        <w:t xml:space="preserve">CE of revenue is the balance of funds remaining in the Clerks of the Court Trust Fund after the required transfer of funds to the General Revenue (GR) Fund (pursuant to </w:t>
      </w:r>
      <w:hyperlink r:id="rId25" w:history="1">
        <w:r w:rsidR="003D76A2" w:rsidRPr="00117CDA">
          <w:rPr>
            <w:rStyle w:val="Hyperlink"/>
            <w:rFonts w:ascii="Franklin Gothic Book" w:eastAsia="Times New Roman" w:hAnsi="Franklin Gothic Book" w:cs="Arial"/>
            <w:sz w:val="20"/>
            <w:szCs w:val="20"/>
          </w:rPr>
          <w:t>s. 28.37(4)(b), F.S.</w:t>
        </w:r>
      </w:hyperlink>
      <w:r w:rsidR="003D76A2" w:rsidRPr="004379D5">
        <w:rPr>
          <w:rFonts w:ascii="Franklin Gothic Book" w:eastAsia="Times New Roman" w:hAnsi="Franklin Gothic Book" w:cs="Arial"/>
          <w:color w:val="000000"/>
          <w:sz w:val="20"/>
          <w:szCs w:val="20"/>
        </w:rPr>
        <w:t xml:space="preserve">). </w:t>
      </w:r>
      <w:r w:rsidR="003D76A2" w:rsidRPr="00E30197">
        <w:rPr>
          <w:rFonts w:ascii="Franklin Gothic Book" w:eastAsia="Times New Roman" w:hAnsi="Franklin Gothic Book" w:cs="Arial"/>
          <w:color w:val="000000"/>
          <w:sz w:val="20"/>
          <w:szCs w:val="20"/>
        </w:rPr>
        <w:t xml:space="preserve">Due to </w:t>
      </w:r>
      <w:hyperlink r:id="rId26" w:history="1">
        <w:r w:rsidRPr="00117CDA">
          <w:rPr>
            <w:rStyle w:val="Hyperlink"/>
            <w:rFonts w:ascii="Franklin Gothic Book" w:eastAsia="Times New Roman" w:hAnsi="Franklin Gothic Book" w:cs="Arial"/>
            <w:sz w:val="20"/>
            <w:szCs w:val="20"/>
          </w:rPr>
          <w:t>S</w:t>
        </w:r>
        <w:r w:rsidR="003D76A2" w:rsidRPr="00117CDA">
          <w:rPr>
            <w:rStyle w:val="Hyperlink"/>
            <w:rFonts w:ascii="Franklin Gothic Book" w:eastAsia="Times New Roman" w:hAnsi="Franklin Gothic Book" w:cs="Arial"/>
            <w:sz w:val="20"/>
            <w:szCs w:val="20"/>
          </w:rPr>
          <w:t xml:space="preserve">B </w:t>
        </w:r>
        <w:r w:rsidRPr="00117CDA">
          <w:rPr>
            <w:rStyle w:val="Hyperlink"/>
            <w:rFonts w:ascii="Franklin Gothic Book" w:eastAsia="Times New Roman" w:hAnsi="Franklin Gothic Book" w:cs="Arial"/>
            <w:sz w:val="20"/>
            <w:szCs w:val="20"/>
          </w:rPr>
          <w:t>838</w:t>
        </w:r>
      </w:hyperlink>
      <w:r w:rsidR="003D76A2" w:rsidRPr="004379D5">
        <w:rPr>
          <w:rFonts w:ascii="Franklin Gothic Book" w:eastAsia="Times New Roman" w:hAnsi="Franklin Gothic Book" w:cs="Arial"/>
          <w:color w:val="000000"/>
          <w:sz w:val="20"/>
          <w:szCs w:val="20"/>
        </w:rPr>
        <w:t xml:space="preserve"> signed into </w:t>
      </w:r>
      <w:r w:rsidR="003D76A2" w:rsidRPr="00E30197">
        <w:rPr>
          <w:rFonts w:ascii="Franklin Gothic Book" w:eastAsia="Times New Roman" w:hAnsi="Franklin Gothic Book" w:cs="Arial"/>
          <w:color w:val="000000"/>
          <w:sz w:val="20"/>
          <w:szCs w:val="20"/>
        </w:rPr>
        <w:t>law in 202</w:t>
      </w:r>
      <w:r w:rsidRPr="00E30197">
        <w:rPr>
          <w:rFonts w:ascii="Franklin Gothic Book" w:eastAsia="Times New Roman" w:hAnsi="Franklin Gothic Book" w:cs="Arial"/>
          <w:color w:val="000000"/>
          <w:sz w:val="20"/>
          <w:szCs w:val="20"/>
        </w:rPr>
        <w:t>1</w:t>
      </w:r>
      <w:r w:rsidR="003D76A2" w:rsidRPr="004379D5">
        <w:rPr>
          <w:rFonts w:ascii="Franklin Gothic Book" w:eastAsia="Times New Roman" w:hAnsi="Franklin Gothic Book" w:cs="Arial"/>
          <w:color w:val="000000"/>
          <w:sz w:val="20"/>
          <w:szCs w:val="20"/>
        </w:rPr>
        <w:t>, clerks keep 50% of this amount while the remaining 50% still goes to GR. CE is a specified building block of the clerks’ court-related budget as detailed in statute.</w:t>
      </w:r>
    </w:p>
    <w:p w14:paraId="65C290A7" w14:textId="76D73336" w:rsidR="005069D8" w:rsidRDefault="005069D8" w:rsidP="00564397">
      <w:pPr>
        <w:spacing w:after="0" w:line="20" w:lineRule="atLeast"/>
        <w:rPr>
          <w:rFonts w:ascii="Franklin Gothic Book" w:eastAsia="Times New Roman" w:hAnsi="Franklin Gothic Book" w:cs="Arial"/>
          <w:b/>
          <w:bCs/>
          <w:color w:val="000000"/>
          <w:sz w:val="20"/>
          <w:szCs w:val="20"/>
          <w:highlight w:val="cyan"/>
        </w:rPr>
      </w:pPr>
    </w:p>
    <w:p w14:paraId="3113A43B" w14:textId="68AE3D94" w:rsidR="00761A28" w:rsidRPr="004379D5" w:rsidRDefault="00761A28" w:rsidP="00564397">
      <w:pPr>
        <w:spacing w:after="0" w:line="20" w:lineRule="atLeast"/>
        <w:rPr>
          <w:rFonts w:ascii="Franklin Gothic Book" w:hAnsi="Franklin Gothic Book" w:cs="Arial"/>
          <w:b/>
          <w:bCs/>
          <w:sz w:val="20"/>
          <w:szCs w:val="20"/>
        </w:rPr>
      </w:pPr>
      <w:r w:rsidRPr="004379D5">
        <w:rPr>
          <w:rFonts w:ascii="Franklin Gothic Book" w:hAnsi="Franklin Gothic Book" w:cs="Arial"/>
          <w:b/>
          <w:bCs/>
          <w:sz w:val="20"/>
          <w:szCs w:val="20"/>
        </w:rPr>
        <w:t>Disbursement</w:t>
      </w:r>
    </w:p>
    <w:p w14:paraId="4056BC87" w14:textId="50B87297" w:rsidR="00761A28" w:rsidRPr="004379D5" w:rsidRDefault="00C5149B" w:rsidP="00761A28">
      <w:pPr>
        <w:spacing w:after="0" w:line="20" w:lineRule="atLeast"/>
        <w:ind w:firstLine="720"/>
        <w:rPr>
          <w:rFonts w:ascii="Franklin Gothic Book" w:hAnsi="Franklin Gothic Book" w:cs="Arial"/>
          <w:sz w:val="20"/>
          <w:szCs w:val="20"/>
        </w:rPr>
      </w:pPr>
      <w:r w:rsidRPr="004379D5">
        <w:rPr>
          <w:rFonts w:ascii="Franklin Gothic Book" w:hAnsi="Franklin Gothic Book" w:cs="Arial"/>
          <w:sz w:val="20"/>
          <w:szCs w:val="20"/>
        </w:rPr>
        <w:t>T</w:t>
      </w:r>
      <w:r w:rsidR="00761A28" w:rsidRPr="004379D5">
        <w:rPr>
          <w:rFonts w:ascii="Franklin Gothic Book" w:hAnsi="Franklin Gothic Book" w:cs="Arial"/>
          <w:sz w:val="20"/>
          <w:szCs w:val="20"/>
        </w:rPr>
        <w:t>he payment of an expenditure</w:t>
      </w:r>
      <w:r w:rsidR="0073186F">
        <w:rPr>
          <w:rFonts w:ascii="Franklin Gothic Book" w:hAnsi="Franklin Gothic Book" w:cs="Arial"/>
          <w:sz w:val="20"/>
          <w:szCs w:val="20"/>
        </w:rPr>
        <w:t xml:space="preserve"> </w:t>
      </w:r>
      <w:r w:rsidR="0073186F" w:rsidRPr="0073186F">
        <w:rPr>
          <w:rFonts w:ascii="Franklin Gothic Book" w:hAnsi="Franklin Gothic Book" w:cs="Arial"/>
          <w:sz w:val="20"/>
          <w:szCs w:val="20"/>
        </w:rPr>
        <w:t xml:space="preserve">or funds sent from the COCTF to a </w:t>
      </w:r>
      <w:r w:rsidR="0073186F">
        <w:rPr>
          <w:rFonts w:ascii="Franklin Gothic Book" w:hAnsi="Franklin Gothic Book" w:cs="Arial"/>
          <w:sz w:val="20"/>
          <w:szCs w:val="20"/>
        </w:rPr>
        <w:t>c</w:t>
      </w:r>
      <w:r w:rsidR="0073186F" w:rsidRPr="0073186F">
        <w:rPr>
          <w:rFonts w:ascii="Franklin Gothic Book" w:hAnsi="Franklin Gothic Book" w:cs="Arial"/>
          <w:sz w:val="20"/>
          <w:szCs w:val="20"/>
        </w:rPr>
        <w:t>ounty</w:t>
      </w:r>
      <w:r w:rsidR="00761A28" w:rsidRPr="004379D5">
        <w:rPr>
          <w:rFonts w:ascii="Franklin Gothic Book" w:hAnsi="Franklin Gothic Book" w:cs="Arial"/>
          <w:sz w:val="20"/>
          <w:szCs w:val="20"/>
        </w:rPr>
        <w:t>.</w:t>
      </w:r>
    </w:p>
    <w:p w14:paraId="45F17AB7" w14:textId="772701E9" w:rsidR="00761A28" w:rsidRDefault="00761A28" w:rsidP="00564397">
      <w:pPr>
        <w:spacing w:after="0" w:line="20" w:lineRule="atLeast"/>
        <w:rPr>
          <w:rFonts w:ascii="Franklin Gothic Book" w:eastAsia="Times New Roman" w:hAnsi="Franklin Gothic Book" w:cs="Arial"/>
          <w:b/>
          <w:bCs/>
          <w:color w:val="000000"/>
          <w:sz w:val="20"/>
          <w:szCs w:val="20"/>
          <w:highlight w:val="cyan"/>
        </w:rPr>
      </w:pPr>
    </w:p>
    <w:p w14:paraId="2E40C2C8" w14:textId="59EC5F46" w:rsidR="00F27D4A" w:rsidRPr="004379D5" w:rsidRDefault="00F27D4A" w:rsidP="00F27D4A">
      <w:pPr>
        <w:spacing w:after="0" w:line="20" w:lineRule="atLeast"/>
        <w:rPr>
          <w:rFonts w:ascii="Franklin Gothic Book" w:hAnsi="Franklin Gothic Book" w:cs="Arial"/>
          <w:sz w:val="20"/>
          <w:szCs w:val="20"/>
        </w:rPr>
      </w:pPr>
      <w:r>
        <w:rPr>
          <w:rFonts w:ascii="Franklin Gothic Book" w:eastAsia="Times New Roman" w:hAnsi="Franklin Gothic Book" w:cs="Arial"/>
          <w:b/>
          <w:bCs/>
          <w:color w:val="000000"/>
          <w:sz w:val="20"/>
          <w:szCs w:val="20"/>
        </w:rPr>
        <w:t xml:space="preserve">Executive </w:t>
      </w:r>
      <w:r>
        <w:rPr>
          <w:rFonts w:ascii="Franklin Gothic Book" w:hAnsi="Franklin Gothic Book" w:cs="Arial"/>
          <w:b/>
          <w:bCs/>
          <w:sz w:val="20"/>
          <w:szCs w:val="20"/>
        </w:rPr>
        <w:t>Committee</w:t>
      </w:r>
    </w:p>
    <w:p w14:paraId="057D4322" w14:textId="06E4DD3B" w:rsidR="00F27D4A" w:rsidRDefault="00F27D4A" w:rsidP="00F27D4A">
      <w:pPr>
        <w:spacing w:after="0" w:line="20" w:lineRule="atLeast"/>
        <w:ind w:left="720"/>
        <w:rPr>
          <w:rFonts w:ascii="Franklin Gothic Book" w:hAnsi="Franklin Gothic Book" w:cs="Arial"/>
          <w:sz w:val="20"/>
          <w:szCs w:val="20"/>
        </w:rPr>
      </w:pPr>
      <w:r w:rsidRPr="004379D5">
        <w:rPr>
          <w:rFonts w:ascii="Franklin Gothic Book" w:hAnsi="Franklin Gothic Book" w:cs="Arial"/>
          <w:sz w:val="20"/>
          <w:szCs w:val="20"/>
        </w:rPr>
        <w:t>The</w:t>
      </w:r>
      <w:r>
        <w:rPr>
          <w:rFonts w:ascii="Franklin Gothic Book" w:hAnsi="Franklin Gothic Book" w:cs="Arial"/>
          <w:sz w:val="20"/>
          <w:szCs w:val="20"/>
        </w:rPr>
        <w:t xml:space="preserve"> CCOC </w:t>
      </w:r>
      <w:r w:rsidRPr="00F27D4A">
        <w:rPr>
          <w:rFonts w:ascii="Franklin Gothic Book" w:hAnsi="Franklin Gothic Book" w:cs="Arial"/>
          <w:sz w:val="20"/>
          <w:szCs w:val="20"/>
        </w:rPr>
        <w:t xml:space="preserve">Executive </w:t>
      </w:r>
      <w:r w:rsidRPr="003076D8">
        <w:rPr>
          <w:rFonts w:ascii="Franklin Gothic Book" w:hAnsi="Franklin Gothic Book" w:cs="Arial"/>
          <w:sz w:val="20"/>
          <w:szCs w:val="20"/>
        </w:rPr>
        <w:t xml:space="preserve">Committee </w:t>
      </w:r>
      <w:r w:rsidRPr="00765F38">
        <w:rPr>
          <w:rFonts w:ascii="Franklin Gothic Book" w:eastAsia="Times New Roman" w:hAnsi="Franklin Gothic Book" w:cs="Arial"/>
          <w:color w:val="000000"/>
          <w:sz w:val="20"/>
          <w:szCs w:val="20"/>
        </w:rPr>
        <w:t>is a committee established under the CCOC Executive Council</w:t>
      </w:r>
      <w:r w:rsidRPr="003076D8">
        <w:rPr>
          <w:rFonts w:ascii="Franklin Gothic Book" w:hAnsi="Franklin Gothic Book" w:cs="Arial"/>
          <w:sz w:val="20"/>
          <w:szCs w:val="20"/>
        </w:rPr>
        <w:t xml:space="preserve"> </w:t>
      </w:r>
      <w:r w:rsidR="00562809">
        <w:rPr>
          <w:rFonts w:ascii="Franklin Gothic Book" w:hAnsi="Franklin Gothic Book" w:cs="Arial"/>
          <w:sz w:val="20"/>
          <w:szCs w:val="20"/>
        </w:rPr>
        <w:t xml:space="preserve">that </w:t>
      </w:r>
      <w:r w:rsidR="00562809" w:rsidRPr="00562809">
        <w:rPr>
          <w:rFonts w:ascii="Franklin Gothic Book" w:hAnsi="Franklin Gothic Book" w:cs="Arial"/>
          <w:sz w:val="20"/>
          <w:szCs w:val="20"/>
        </w:rPr>
        <w:t>manages contractual and other administrative issues as needed to prepare recommendations to the full Council</w:t>
      </w:r>
      <w:r w:rsidRPr="003076D8">
        <w:rPr>
          <w:rFonts w:ascii="Franklin Gothic Book" w:hAnsi="Franklin Gothic Book" w:cs="Arial"/>
          <w:sz w:val="20"/>
          <w:szCs w:val="20"/>
        </w:rPr>
        <w:t>.</w:t>
      </w:r>
      <w:r>
        <w:rPr>
          <w:rFonts w:ascii="Franklin Gothic Book" w:hAnsi="Franklin Gothic Book" w:cs="Arial"/>
          <w:sz w:val="20"/>
          <w:szCs w:val="20"/>
        </w:rPr>
        <w:t xml:space="preserve"> </w:t>
      </w:r>
      <w:r w:rsidRPr="00765F38">
        <w:rPr>
          <w:rFonts w:ascii="Franklin Gothic Book" w:eastAsia="Times New Roman" w:hAnsi="Franklin Gothic Book" w:cs="Arial"/>
          <w:color w:val="000000"/>
          <w:sz w:val="20"/>
          <w:szCs w:val="20"/>
        </w:rPr>
        <w:t xml:space="preserve">The </w:t>
      </w:r>
      <w:r w:rsidR="00562809">
        <w:rPr>
          <w:rFonts w:ascii="Franklin Gothic Book" w:eastAsia="Times New Roman" w:hAnsi="Franklin Gothic Book" w:cs="Arial"/>
          <w:color w:val="000000"/>
          <w:sz w:val="20"/>
          <w:szCs w:val="20"/>
        </w:rPr>
        <w:t xml:space="preserve">three-member </w:t>
      </w:r>
      <w:r w:rsidRPr="00765F38">
        <w:rPr>
          <w:rFonts w:ascii="Franklin Gothic Book" w:eastAsia="Times New Roman" w:hAnsi="Franklin Gothic Book" w:cs="Arial"/>
          <w:color w:val="000000"/>
          <w:sz w:val="20"/>
          <w:szCs w:val="20"/>
        </w:rPr>
        <w:t xml:space="preserve">committee </w:t>
      </w:r>
      <w:r w:rsidR="00562809">
        <w:rPr>
          <w:rFonts w:ascii="Franklin Gothic Book" w:eastAsia="Times New Roman" w:hAnsi="Franklin Gothic Book" w:cs="Arial"/>
          <w:color w:val="000000"/>
          <w:sz w:val="20"/>
          <w:szCs w:val="20"/>
        </w:rPr>
        <w:t>is comprised of the leadership of the Executive Council (the Chair, the Vice-Chair, and the Secretary/Treasurer)</w:t>
      </w:r>
      <w:r w:rsidRPr="00765F38">
        <w:rPr>
          <w:rFonts w:ascii="Franklin Gothic Book" w:eastAsia="Times New Roman" w:hAnsi="Franklin Gothic Book" w:cs="Arial"/>
          <w:color w:val="000000"/>
          <w:sz w:val="20"/>
          <w:szCs w:val="20"/>
        </w:rPr>
        <w:t>.</w:t>
      </w:r>
      <w:r>
        <w:rPr>
          <w:rFonts w:ascii="Franklin Gothic Book" w:eastAsia="Times New Roman" w:hAnsi="Franklin Gothic Book" w:cs="Arial"/>
          <w:color w:val="000000"/>
          <w:sz w:val="20"/>
          <w:szCs w:val="20"/>
        </w:rPr>
        <w:t xml:space="preserve"> The committee holds </w:t>
      </w:r>
      <w:proofErr w:type="gramStart"/>
      <w:r>
        <w:rPr>
          <w:rFonts w:ascii="Franklin Gothic Book" w:eastAsia="Times New Roman" w:hAnsi="Franklin Gothic Book" w:cs="Arial"/>
          <w:color w:val="000000"/>
          <w:sz w:val="20"/>
          <w:szCs w:val="20"/>
        </w:rPr>
        <w:t>meetings</w:t>
      </w:r>
      <w:proofErr w:type="gramEnd"/>
      <w:r>
        <w:rPr>
          <w:rFonts w:ascii="Franklin Gothic Book" w:eastAsia="Times New Roman" w:hAnsi="Franklin Gothic Book" w:cs="Arial"/>
          <w:color w:val="000000"/>
          <w:sz w:val="20"/>
          <w:szCs w:val="20"/>
        </w:rPr>
        <w:t xml:space="preserve"> </w:t>
      </w:r>
      <w:r w:rsidR="00562809">
        <w:rPr>
          <w:rFonts w:ascii="Franklin Gothic Book" w:eastAsia="Times New Roman" w:hAnsi="Franklin Gothic Book" w:cs="Arial"/>
          <w:color w:val="000000"/>
          <w:sz w:val="20"/>
          <w:szCs w:val="20"/>
        </w:rPr>
        <w:t>as necessary</w:t>
      </w:r>
      <w:r>
        <w:rPr>
          <w:rFonts w:ascii="Franklin Gothic Book" w:eastAsia="Times New Roman" w:hAnsi="Franklin Gothic Book" w:cs="Arial"/>
          <w:color w:val="000000"/>
          <w:sz w:val="20"/>
          <w:szCs w:val="20"/>
        </w:rPr>
        <w:t>.</w:t>
      </w:r>
      <w:r>
        <w:rPr>
          <w:rFonts w:ascii="Franklin Gothic Book" w:hAnsi="Franklin Gothic Book" w:cs="Arial"/>
          <w:sz w:val="20"/>
          <w:szCs w:val="20"/>
        </w:rPr>
        <w:t xml:space="preserve"> [</w:t>
      </w:r>
      <w:hyperlink r:id="rId27" w:history="1">
        <w:r w:rsidRPr="00F27D4A">
          <w:rPr>
            <w:rStyle w:val="Hyperlink"/>
            <w:rFonts w:ascii="Franklin Gothic Book" w:hAnsi="Franklin Gothic Book" w:cs="Arial"/>
            <w:sz w:val="20"/>
            <w:szCs w:val="20"/>
          </w:rPr>
          <w:t>flccoc.org/committees/executive-committee</w:t>
        </w:r>
      </w:hyperlink>
      <w:hyperlink r:id="rId28" w:history="1"/>
      <w:r>
        <w:rPr>
          <w:rFonts w:ascii="Franklin Gothic Book" w:hAnsi="Franklin Gothic Book" w:cs="Arial"/>
          <w:sz w:val="20"/>
          <w:szCs w:val="20"/>
        </w:rPr>
        <w:t>]</w:t>
      </w:r>
    </w:p>
    <w:p w14:paraId="5CF7ECB5" w14:textId="77777777" w:rsidR="00F27D4A" w:rsidRPr="004379D5" w:rsidRDefault="00F27D4A" w:rsidP="00564397">
      <w:pPr>
        <w:spacing w:after="0" w:line="20" w:lineRule="atLeast"/>
        <w:rPr>
          <w:rFonts w:ascii="Franklin Gothic Book" w:eastAsia="Times New Roman" w:hAnsi="Franklin Gothic Book" w:cs="Arial"/>
          <w:b/>
          <w:bCs/>
          <w:color w:val="000000"/>
          <w:sz w:val="20"/>
          <w:szCs w:val="20"/>
          <w:highlight w:val="cyan"/>
        </w:rPr>
      </w:pPr>
    </w:p>
    <w:p w14:paraId="0999D02B" w14:textId="75D836C9" w:rsidR="00093FEB" w:rsidRPr="004379D5" w:rsidRDefault="00093FEB" w:rsidP="00093FEB">
      <w:pPr>
        <w:spacing w:after="0" w:line="20" w:lineRule="atLeast"/>
        <w:rPr>
          <w:rFonts w:ascii="Franklin Gothic Book" w:eastAsia="Times New Roman" w:hAnsi="Franklin Gothic Book" w:cs="Arial"/>
          <w:b/>
          <w:bCs/>
          <w:color w:val="000000"/>
          <w:sz w:val="20"/>
          <w:szCs w:val="20"/>
        </w:rPr>
      </w:pPr>
      <w:bookmarkStart w:id="0" w:name="_Hlk131065739"/>
      <w:r>
        <w:rPr>
          <w:rFonts w:ascii="Franklin Gothic Book" w:eastAsia="Times New Roman" w:hAnsi="Franklin Gothic Book" w:cs="Arial"/>
          <w:b/>
          <w:bCs/>
          <w:color w:val="000000"/>
          <w:sz w:val="20"/>
          <w:szCs w:val="20"/>
        </w:rPr>
        <w:t xml:space="preserve">Executive </w:t>
      </w:r>
      <w:bookmarkEnd w:id="0"/>
      <w:r>
        <w:rPr>
          <w:rFonts w:ascii="Franklin Gothic Book" w:eastAsia="Times New Roman" w:hAnsi="Franklin Gothic Book" w:cs="Arial"/>
          <w:b/>
          <w:bCs/>
          <w:color w:val="000000"/>
          <w:sz w:val="20"/>
          <w:szCs w:val="20"/>
        </w:rPr>
        <w:t>Council</w:t>
      </w:r>
    </w:p>
    <w:p w14:paraId="6CD3BEC3" w14:textId="50176678" w:rsidR="00093FEB" w:rsidRDefault="00837ADA" w:rsidP="00837ADA">
      <w:pPr>
        <w:spacing w:after="0" w:line="20" w:lineRule="atLeast"/>
        <w:ind w:left="720"/>
        <w:rPr>
          <w:rFonts w:ascii="Franklin Gothic Book" w:eastAsia="Times New Roman" w:hAnsi="Franklin Gothic Book" w:cs="Arial"/>
          <w:color w:val="000000"/>
          <w:sz w:val="20"/>
          <w:szCs w:val="20"/>
          <w:highlight w:val="yellow"/>
        </w:rPr>
      </w:pPr>
      <w:r w:rsidRPr="008A1672">
        <w:rPr>
          <w:rFonts w:ascii="Franklin Gothic Book" w:eastAsia="Times New Roman" w:hAnsi="Franklin Gothic Book" w:cs="Arial"/>
          <w:color w:val="000000"/>
          <w:sz w:val="20"/>
          <w:szCs w:val="20"/>
        </w:rPr>
        <w:t xml:space="preserve">Outlined in </w:t>
      </w:r>
      <w:hyperlink r:id="rId29" w:history="1">
        <w:r w:rsidRPr="00117CDA">
          <w:rPr>
            <w:rStyle w:val="Hyperlink"/>
            <w:rFonts w:ascii="Franklin Gothic Book" w:eastAsia="Times New Roman" w:hAnsi="Franklin Gothic Book" w:cs="Arial"/>
            <w:sz w:val="20"/>
            <w:szCs w:val="20"/>
          </w:rPr>
          <w:t>s. 28.35(1), F.S.</w:t>
        </w:r>
      </w:hyperlink>
      <w:r w:rsidRPr="008A1672">
        <w:rPr>
          <w:rFonts w:ascii="Franklin Gothic Book" w:eastAsia="Times New Roman" w:hAnsi="Franklin Gothic Book" w:cs="Arial"/>
          <w:color w:val="000000"/>
          <w:sz w:val="20"/>
          <w:szCs w:val="20"/>
        </w:rPr>
        <w:t xml:space="preserve">, </w:t>
      </w:r>
      <w:r>
        <w:rPr>
          <w:rFonts w:ascii="Franklin Gothic Book" w:eastAsia="Times New Roman" w:hAnsi="Franklin Gothic Book" w:cs="Arial"/>
          <w:color w:val="000000"/>
          <w:sz w:val="20"/>
          <w:szCs w:val="20"/>
        </w:rPr>
        <w:t>t</w:t>
      </w:r>
      <w:r w:rsidRPr="00837ADA">
        <w:rPr>
          <w:rFonts w:ascii="Franklin Gothic Book" w:eastAsia="Times New Roman" w:hAnsi="Franklin Gothic Book" w:cs="Arial"/>
          <w:color w:val="000000"/>
          <w:sz w:val="20"/>
          <w:szCs w:val="20"/>
        </w:rPr>
        <w:t xml:space="preserve">he CCOC Executive Council is composed of </w:t>
      </w:r>
      <w:r>
        <w:rPr>
          <w:rFonts w:ascii="Franklin Gothic Book" w:eastAsia="Times New Roman" w:hAnsi="Franklin Gothic Book" w:cs="Arial"/>
          <w:color w:val="000000"/>
          <w:sz w:val="20"/>
          <w:szCs w:val="20"/>
        </w:rPr>
        <w:t xml:space="preserve">11 council members, including </w:t>
      </w:r>
      <w:r w:rsidRPr="00837ADA">
        <w:rPr>
          <w:rFonts w:ascii="Franklin Gothic Book" w:eastAsia="Times New Roman" w:hAnsi="Franklin Gothic Book" w:cs="Arial"/>
          <w:color w:val="000000"/>
          <w:sz w:val="20"/>
          <w:szCs w:val="20"/>
        </w:rPr>
        <w:t xml:space="preserve">eight </w:t>
      </w:r>
      <w:r w:rsidR="00252D36">
        <w:rPr>
          <w:rFonts w:ascii="Franklin Gothic Book" w:eastAsia="Times New Roman" w:hAnsi="Franklin Gothic Book" w:cs="Arial"/>
          <w:color w:val="000000"/>
          <w:sz w:val="20"/>
          <w:szCs w:val="20"/>
        </w:rPr>
        <w:t>c</w:t>
      </w:r>
      <w:r w:rsidRPr="00837ADA">
        <w:rPr>
          <w:rFonts w:ascii="Franklin Gothic Book" w:eastAsia="Times New Roman" w:hAnsi="Franklin Gothic Book" w:cs="Arial"/>
          <w:color w:val="000000"/>
          <w:sz w:val="20"/>
          <w:szCs w:val="20"/>
        </w:rPr>
        <w:t xml:space="preserve">lerks elected by their fellow </w:t>
      </w:r>
      <w:r w:rsidR="00252D36">
        <w:rPr>
          <w:rFonts w:ascii="Franklin Gothic Book" w:eastAsia="Times New Roman" w:hAnsi="Franklin Gothic Book" w:cs="Arial"/>
          <w:color w:val="000000"/>
          <w:sz w:val="20"/>
          <w:szCs w:val="20"/>
        </w:rPr>
        <w:t>c</w:t>
      </w:r>
      <w:r w:rsidRPr="00837ADA">
        <w:rPr>
          <w:rFonts w:ascii="Franklin Gothic Book" w:eastAsia="Times New Roman" w:hAnsi="Franklin Gothic Book" w:cs="Arial"/>
          <w:color w:val="000000"/>
          <w:sz w:val="20"/>
          <w:szCs w:val="20"/>
        </w:rPr>
        <w:t xml:space="preserve">lerks for a term of </w:t>
      </w:r>
      <w:r>
        <w:rPr>
          <w:rFonts w:ascii="Franklin Gothic Book" w:eastAsia="Times New Roman" w:hAnsi="Franklin Gothic Book" w:cs="Arial"/>
          <w:color w:val="000000"/>
          <w:sz w:val="20"/>
          <w:szCs w:val="20"/>
        </w:rPr>
        <w:t>two</w:t>
      </w:r>
      <w:r w:rsidRPr="00837ADA">
        <w:rPr>
          <w:rFonts w:ascii="Franklin Gothic Book" w:eastAsia="Times New Roman" w:hAnsi="Franklin Gothic Book" w:cs="Arial"/>
          <w:color w:val="000000"/>
          <w:sz w:val="20"/>
          <w:szCs w:val="20"/>
        </w:rPr>
        <w:t xml:space="preserve"> years </w:t>
      </w:r>
      <w:r w:rsidR="00EE3546">
        <w:rPr>
          <w:rFonts w:ascii="Franklin Gothic Book" w:eastAsia="Times New Roman" w:hAnsi="Franklin Gothic Book" w:cs="Arial"/>
          <w:color w:val="000000"/>
          <w:sz w:val="20"/>
          <w:szCs w:val="20"/>
        </w:rPr>
        <w:t>(</w:t>
      </w:r>
      <w:r w:rsidR="00EE3546" w:rsidRPr="00EE3546">
        <w:rPr>
          <w:rFonts w:ascii="Franklin Gothic Book" w:eastAsia="Times New Roman" w:hAnsi="Franklin Gothic Book" w:cs="Arial"/>
          <w:color w:val="000000"/>
          <w:sz w:val="20"/>
          <w:szCs w:val="20"/>
        </w:rPr>
        <w:t xml:space="preserve">two from counties with a population of fewer than 100,000, two from counties with a population </w:t>
      </w:r>
      <w:r w:rsidR="00EE3546">
        <w:rPr>
          <w:rFonts w:ascii="Franklin Gothic Book" w:eastAsia="Times New Roman" w:hAnsi="Franklin Gothic Book" w:cs="Arial"/>
          <w:color w:val="000000"/>
          <w:sz w:val="20"/>
          <w:szCs w:val="20"/>
        </w:rPr>
        <w:t>between</w:t>
      </w:r>
      <w:r w:rsidR="00EE3546" w:rsidRPr="00EE3546">
        <w:rPr>
          <w:rFonts w:ascii="Franklin Gothic Book" w:eastAsia="Times New Roman" w:hAnsi="Franklin Gothic Book" w:cs="Arial"/>
          <w:color w:val="000000"/>
          <w:sz w:val="20"/>
          <w:szCs w:val="20"/>
        </w:rPr>
        <w:t xml:space="preserve"> 100,000 </w:t>
      </w:r>
      <w:r w:rsidR="00EE3546">
        <w:rPr>
          <w:rFonts w:ascii="Franklin Gothic Book" w:eastAsia="Times New Roman" w:hAnsi="Franklin Gothic Book" w:cs="Arial"/>
          <w:color w:val="000000"/>
          <w:sz w:val="20"/>
          <w:szCs w:val="20"/>
        </w:rPr>
        <w:t>and</w:t>
      </w:r>
      <w:r w:rsidR="00EE3546" w:rsidRPr="00EE3546">
        <w:rPr>
          <w:rFonts w:ascii="Franklin Gothic Book" w:eastAsia="Times New Roman" w:hAnsi="Franklin Gothic Book" w:cs="Arial"/>
          <w:color w:val="000000"/>
          <w:sz w:val="20"/>
          <w:szCs w:val="20"/>
        </w:rPr>
        <w:t xml:space="preserve"> 500,000, two from counties with a population </w:t>
      </w:r>
      <w:r w:rsidR="00EE3546">
        <w:rPr>
          <w:rFonts w:ascii="Franklin Gothic Book" w:eastAsia="Times New Roman" w:hAnsi="Franklin Gothic Book" w:cs="Arial"/>
          <w:color w:val="000000"/>
          <w:sz w:val="20"/>
          <w:szCs w:val="20"/>
        </w:rPr>
        <w:t>between</w:t>
      </w:r>
      <w:r w:rsidR="00EE3546" w:rsidRPr="00EE3546">
        <w:rPr>
          <w:rFonts w:ascii="Franklin Gothic Book" w:eastAsia="Times New Roman" w:hAnsi="Franklin Gothic Book" w:cs="Arial"/>
          <w:color w:val="000000"/>
          <w:sz w:val="20"/>
          <w:szCs w:val="20"/>
        </w:rPr>
        <w:t xml:space="preserve"> 500,000 </w:t>
      </w:r>
      <w:r w:rsidR="00EE3546">
        <w:rPr>
          <w:rFonts w:ascii="Franklin Gothic Book" w:eastAsia="Times New Roman" w:hAnsi="Franklin Gothic Book" w:cs="Arial"/>
          <w:color w:val="000000"/>
          <w:sz w:val="20"/>
          <w:szCs w:val="20"/>
        </w:rPr>
        <w:t>and</w:t>
      </w:r>
      <w:r w:rsidR="00EE3546" w:rsidRPr="00EE3546">
        <w:rPr>
          <w:rFonts w:ascii="Franklin Gothic Book" w:eastAsia="Times New Roman" w:hAnsi="Franklin Gothic Book" w:cs="Arial"/>
          <w:color w:val="000000"/>
          <w:sz w:val="20"/>
          <w:szCs w:val="20"/>
        </w:rPr>
        <w:t xml:space="preserve"> </w:t>
      </w:r>
      <w:r w:rsidR="005C311B">
        <w:rPr>
          <w:rFonts w:ascii="Franklin Gothic Book" w:eastAsia="Times New Roman" w:hAnsi="Franklin Gothic Book" w:cs="Arial"/>
          <w:color w:val="000000"/>
          <w:sz w:val="20"/>
          <w:szCs w:val="20"/>
        </w:rPr>
        <w:t>one</w:t>
      </w:r>
      <w:r w:rsidR="00EE3546" w:rsidRPr="00EE3546">
        <w:rPr>
          <w:rFonts w:ascii="Franklin Gothic Book" w:eastAsia="Times New Roman" w:hAnsi="Franklin Gothic Book" w:cs="Arial"/>
          <w:color w:val="000000"/>
          <w:sz w:val="20"/>
          <w:szCs w:val="20"/>
        </w:rPr>
        <w:t xml:space="preserve"> million, and two from counties with a population of </w:t>
      </w:r>
      <w:r w:rsidR="005C311B">
        <w:rPr>
          <w:rFonts w:ascii="Franklin Gothic Book" w:eastAsia="Times New Roman" w:hAnsi="Franklin Gothic Book" w:cs="Arial"/>
          <w:color w:val="000000"/>
          <w:sz w:val="20"/>
          <w:szCs w:val="20"/>
        </w:rPr>
        <w:t>one</w:t>
      </w:r>
      <w:r w:rsidR="00EE3546" w:rsidRPr="00EE3546">
        <w:rPr>
          <w:rFonts w:ascii="Franklin Gothic Book" w:eastAsia="Times New Roman" w:hAnsi="Franklin Gothic Book" w:cs="Arial"/>
          <w:color w:val="000000"/>
          <w:sz w:val="20"/>
          <w:szCs w:val="20"/>
        </w:rPr>
        <w:t xml:space="preserve"> million or more</w:t>
      </w:r>
      <w:r w:rsidR="00EE3546">
        <w:rPr>
          <w:rFonts w:ascii="Franklin Gothic Book" w:eastAsia="Times New Roman" w:hAnsi="Franklin Gothic Book" w:cs="Arial"/>
          <w:color w:val="000000"/>
          <w:sz w:val="20"/>
          <w:szCs w:val="20"/>
        </w:rPr>
        <w:t xml:space="preserve">) </w:t>
      </w:r>
      <w:r w:rsidRPr="00837ADA">
        <w:rPr>
          <w:rFonts w:ascii="Franklin Gothic Book" w:eastAsia="Times New Roman" w:hAnsi="Franklin Gothic Book" w:cs="Arial"/>
          <w:color w:val="000000"/>
          <w:sz w:val="20"/>
          <w:szCs w:val="20"/>
        </w:rPr>
        <w:t xml:space="preserve">as well as </w:t>
      </w:r>
      <w:r>
        <w:rPr>
          <w:rFonts w:ascii="Franklin Gothic Book" w:eastAsia="Times New Roman" w:hAnsi="Franklin Gothic Book" w:cs="Arial"/>
          <w:color w:val="000000"/>
          <w:sz w:val="20"/>
          <w:szCs w:val="20"/>
        </w:rPr>
        <w:t xml:space="preserve">a </w:t>
      </w:r>
      <w:r w:rsidR="00EE3546">
        <w:rPr>
          <w:rFonts w:ascii="Franklin Gothic Book" w:eastAsia="Times New Roman" w:hAnsi="Franklin Gothic Book" w:cs="Arial"/>
          <w:color w:val="000000"/>
          <w:sz w:val="20"/>
          <w:szCs w:val="20"/>
        </w:rPr>
        <w:t>designee</w:t>
      </w:r>
      <w:r w:rsidRPr="00837ADA">
        <w:rPr>
          <w:rFonts w:ascii="Franklin Gothic Book" w:eastAsia="Times New Roman" w:hAnsi="Franklin Gothic Book" w:cs="Arial"/>
          <w:color w:val="000000"/>
          <w:sz w:val="20"/>
          <w:szCs w:val="20"/>
        </w:rPr>
        <w:t xml:space="preserve"> from the House, </w:t>
      </w:r>
      <w:r>
        <w:rPr>
          <w:rFonts w:ascii="Franklin Gothic Book" w:eastAsia="Times New Roman" w:hAnsi="Franklin Gothic Book" w:cs="Arial"/>
          <w:color w:val="000000"/>
          <w:sz w:val="20"/>
          <w:szCs w:val="20"/>
        </w:rPr>
        <w:t xml:space="preserve">the </w:t>
      </w:r>
      <w:r w:rsidRPr="00837ADA">
        <w:rPr>
          <w:rFonts w:ascii="Franklin Gothic Book" w:eastAsia="Times New Roman" w:hAnsi="Franklin Gothic Book" w:cs="Arial"/>
          <w:color w:val="000000"/>
          <w:sz w:val="20"/>
          <w:szCs w:val="20"/>
        </w:rPr>
        <w:t xml:space="preserve">Senate, and </w:t>
      </w:r>
      <w:r>
        <w:rPr>
          <w:rFonts w:ascii="Franklin Gothic Book" w:eastAsia="Times New Roman" w:hAnsi="Franklin Gothic Book" w:cs="Arial"/>
          <w:color w:val="000000"/>
          <w:sz w:val="20"/>
          <w:szCs w:val="20"/>
        </w:rPr>
        <w:t xml:space="preserve">the </w:t>
      </w:r>
      <w:r w:rsidRPr="00837ADA">
        <w:rPr>
          <w:rFonts w:ascii="Franklin Gothic Book" w:eastAsia="Times New Roman" w:hAnsi="Franklin Gothic Book" w:cs="Arial"/>
          <w:color w:val="000000"/>
          <w:sz w:val="20"/>
          <w:szCs w:val="20"/>
        </w:rPr>
        <w:t xml:space="preserve">Judicial branch as ex officio </w:t>
      </w:r>
      <w:r w:rsidRPr="00566072">
        <w:rPr>
          <w:rFonts w:ascii="Franklin Gothic Book" w:eastAsia="Times New Roman" w:hAnsi="Franklin Gothic Book" w:cs="Arial"/>
          <w:color w:val="000000"/>
          <w:sz w:val="20"/>
          <w:szCs w:val="20"/>
        </w:rPr>
        <w:t xml:space="preserve">members. At a minimum, the council meets quarterly to discuss and make decisions regarding CCOC business and budgetary matters. The </w:t>
      </w:r>
      <w:r w:rsidR="00306EA3" w:rsidRPr="00566072">
        <w:rPr>
          <w:rFonts w:ascii="Franklin Gothic Book" w:eastAsia="Times New Roman" w:hAnsi="Franklin Gothic Book" w:cs="Arial"/>
          <w:color w:val="000000"/>
          <w:sz w:val="20"/>
          <w:szCs w:val="20"/>
        </w:rPr>
        <w:t>c</w:t>
      </w:r>
      <w:r w:rsidRPr="00566072">
        <w:rPr>
          <w:rFonts w:ascii="Franklin Gothic Book" w:eastAsia="Times New Roman" w:hAnsi="Franklin Gothic Book" w:cs="Arial"/>
          <w:color w:val="000000"/>
          <w:sz w:val="20"/>
          <w:szCs w:val="20"/>
        </w:rPr>
        <w:t xml:space="preserve">hair of the Executive Council establishes the </w:t>
      </w:r>
      <w:r w:rsidR="00306EA3" w:rsidRPr="00566072">
        <w:rPr>
          <w:rFonts w:ascii="Franklin Gothic Book" w:eastAsia="Times New Roman" w:hAnsi="Franklin Gothic Book" w:cs="Arial"/>
          <w:color w:val="000000"/>
          <w:sz w:val="20"/>
          <w:szCs w:val="20"/>
        </w:rPr>
        <w:t>c</w:t>
      </w:r>
      <w:r w:rsidRPr="00566072">
        <w:rPr>
          <w:rFonts w:ascii="Franklin Gothic Book" w:eastAsia="Times New Roman" w:hAnsi="Franklin Gothic Book" w:cs="Arial"/>
          <w:color w:val="000000"/>
          <w:sz w:val="20"/>
          <w:szCs w:val="20"/>
        </w:rPr>
        <w:t xml:space="preserve">hairs of each CCOC Committee as described in the </w:t>
      </w:r>
      <w:hyperlink r:id="rId30" w:history="1">
        <w:r w:rsidR="00CE5175">
          <w:rPr>
            <w:rStyle w:val="Hyperlink"/>
            <w:rFonts w:ascii="Franklin Gothic Book" w:eastAsia="Times New Roman" w:hAnsi="Franklin Gothic Book" w:cs="Arial"/>
            <w:sz w:val="20"/>
            <w:szCs w:val="20"/>
          </w:rPr>
          <w:t>Plan of Operation</w:t>
        </w:r>
      </w:hyperlink>
      <w:r w:rsidRPr="00566072">
        <w:rPr>
          <w:rFonts w:ascii="Franklin Gothic Book" w:eastAsia="Times New Roman" w:hAnsi="Franklin Gothic Book" w:cs="Arial"/>
          <w:color w:val="000000"/>
          <w:sz w:val="20"/>
          <w:szCs w:val="20"/>
        </w:rPr>
        <w:t>.</w:t>
      </w:r>
      <w:r w:rsidR="008A1672" w:rsidRPr="008A1672">
        <w:rPr>
          <w:rFonts w:ascii="Franklin Gothic Book" w:eastAsia="Times New Roman" w:hAnsi="Franklin Gothic Book" w:cs="Arial"/>
          <w:color w:val="000000"/>
          <w:sz w:val="20"/>
          <w:szCs w:val="20"/>
        </w:rPr>
        <w:t xml:space="preserve"> [</w:t>
      </w:r>
      <w:hyperlink r:id="rId31" w:history="1">
        <w:r w:rsidR="008A1672" w:rsidRPr="008A1672">
          <w:rPr>
            <w:rStyle w:val="Hyperlink"/>
            <w:rFonts w:ascii="Franklin Gothic Book" w:eastAsia="Times New Roman" w:hAnsi="Franklin Gothic Book" w:cs="Arial"/>
            <w:sz w:val="20"/>
            <w:szCs w:val="20"/>
          </w:rPr>
          <w:t>flccoc.org/executive-council</w:t>
        </w:r>
      </w:hyperlink>
      <w:r w:rsidR="008A1672" w:rsidRPr="008A1672">
        <w:rPr>
          <w:rFonts w:ascii="Franklin Gothic Book" w:eastAsia="Times New Roman" w:hAnsi="Franklin Gothic Book" w:cs="Arial"/>
          <w:color w:val="000000"/>
          <w:sz w:val="20"/>
          <w:szCs w:val="20"/>
        </w:rPr>
        <w:t>]</w:t>
      </w:r>
    </w:p>
    <w:p w14:paraId="167E629D" w14:textId="5F779BEE" w:rsidR="00093FEB" w:rsidRDefault="00093FEB" w:rsidP="007879BE">
      <w:pPr>
        <w:spacing w:after="0" w:line="20" w:lineRule="atLeast"/>
        <w:rPr>
          <w:rFonts w:ascii="Franklin Gothic Book" w:hAnsi="Franklin Gothic Book" w:cs="Arial"/>
          <w:b/>
          <w:bCs/>
          <w:sz w:val="20"/>
          <w:szCs w:val="20"/>
        </w:rPr>
      </w:pPr>
    </w:p>
    <w:p w14:paraId="4A7AD879" w14:textId="3C39F525" w:rsidR="007879BE" w:rsidRPr="004379D5" w:rsidRDefault="007879BE" w:rsidP="007879BE">
      <w:pPr>
        <w:spacing w:after="0" w:line="20" w:lineRule="atLeast"/>
        <w:rPr>
          <w:rFonts w:ascii="Franklin Gothic Book" w:hAnsi="Franklin Gothic Book" w:cs="Arial"/>
          <w:b/>
          <w:bCs/>
          <w:sz w:val="20"/>
          <w:szCs w:val="20"/>
        </w:rPr>
      </w:pPr>
      <w:r w:rsidRPr="004379D5">
        <w:rPr>
          <w:rFonts w:ascii="Franklin Gothic Book" w:hAnsi="Franklin Gothic Book" w:cs="Arial"/>
          <w:b/>
          <w:bCs/>
          <w:sz w:val="20"/>
          <w:szCs w:val="20"/>
        </w:rPr>
        <w:t>Expenditure</w:t>
      </w:r>
    </w:p>
    <w:p w14:paraId="69B03F08" w14:textId="45379CA4" w:rsidR="007879BE" w:rsidRPr="004379D5" w:rsidRDefault="00C5149B" w:rsidP="007879BE">
      <w:pPr>
        <w:spacing w:after="0" w:line="20" w:lineRule="atLeast"/>
        <w:ind w:firstLine="720"/>
        <w:rPr>
          <w:rFonts w:ascii="Franklin Gothic Book" w:hAnsi="Franklin Gothic Book" w:cs="Arial"/>
          <w:sz w:val="20"/>
          <w:szCs w:val="20"/>
        </w:rPr>
      </w:pPr>
      <w:r w:rsidRPr="004379D5">
        <w:rPr>
          <w:rFonts w:ascii="Franklin Gothic Book" w:hAnsi="Franklin Gothic Book" w:cs="Arial"/>
          <w:sz w:val="20"/>
          <w:szCs w:val="20"/>
        </w:rPr>
        <w:t>T</w:t>
      </w:r>
      <w:r w:rsidR="007879BE" w:rsidRPr="004379D5">
        <w:rPr>
          <w:rFonts w:ascii="Franklin Gothic Book" w:hAnsi="Franklin Gothic Book" w:cs="Arial"/>
          <w:sz w:val="20"/>
          <w:szCs w:val="20"/>
        </w:rPr>
        <w:t>he creation or incurring of a legal obligation to disburse money. [</w:t>
      </w:r>
      <w:r w:rsidR="007879BE" w:rsidRPr="00335FBB">
        <w:rPr>
          <w:rFonts w:ascii="Franklin Gothic Book" w:hAnsi="Franklin Gothic Book" w:cs="Arial"/>
          <w:sz w:val="20"/>
          <w:szCs w:val="20"/>
          <w:u w:val="single"/>
        </w:rPr>
        <w:t>Ex.</w:t>
      </w:r>
      <w:r w:rsidR="007879BE" w:rsidRPr="004379D5">
        <w:rPr>
          <w:rFonts w:ascii="Franklin Gothic Book" w:hAnsi="Franklin Gothic Book" w:cs="Arial"/>
          <w:sz w:val="20"/>
          <w:szCs w:val="20"/>
        </w:rPr>
        <w:t>: a $7 purchase of a desk calendar]</w:t>
      </w:r>
    </w:p>
    <w:p w14:paraId="3BE45B47" w14:textId="77777777" w:rsidR="00B01749" w:rsidRPr="004379D5" w:rsidRDefault="00B01749" w:rsidP="00564397">
      <w:pPr>
        <w:spacing w:after="0" w:line="20" w:lineRule="atLeast"/>
        <w:ind w:left="720" w:right="150"/>
        <w:rPr>
          <w:rFonts w:ascii="Franklin Gothic Book" w:eastAsia="Times New Roman" w:hAnsi="Franklin Gothic Book" w:cs="Arial"/>
          <w:color w:val="000000"/>
          <w:sz w:val="20"/>
          <w:szCs w:val="20"/>
        </w:rPr>
      </w:pPr>
    </w:p>
    <w:p w14:paraId="0BA5475B" w14:textId="06C7C9A8" w:rsidR="008C245E" w:rsidRPr="00EE5664" w:rsidRDefault="008C245E" w:rsidP="008C245E">
      <w:pPr>
        <w:spacing w:after="0" w:line="20" w:lineRule="atLeast"/>
        <w:rPr>
          <w:rFonts w:ascii="Franklin Gothic Book" w:eastAsia="Times New Roman" w:hAnsi="Franklin Gothic Book" w:cs="Arial"/>
          <w:b/>
          <w:bCs/>
          <w:color w:val="000000"/>
          <w:sz w:val="20"/>
          <w:szCs w:val="20"/>
        </w:rPr>
      </w:pPr>
      <w:r w:rsidRPr="00EE5664">
        <w:rPr>
          <w:rFonts w:ascii="Franklin Gothic Book" w:eastAsia="Times New Roman" w:hAnsi="Franklin Gothic Book" w:cs="Arial"/>
          <w:b/>
          <w:bCs/>
          <w:color w:val="000000"/>
          <w:sz w:val="20"/>
          <w:szCs w:val="20"/>
        </w:rPr>
        <w:t>Fine and Forfeiture Fund</w:t>
      </w:r>
    </w:p>
    <w:p w14:paraId="5221728F" w14:textId="462A0C5C" w:rsidR="00E9351E" w:rsidRPr="00A94376" w:rsidRDefault="00A94376" w:rsidP="00E9351E">
      <w:pPr>
        <w:spacing w:after="0" w:line="20" w:lineRule="atLeast"/>
        <w:ind w:left="720"/>
        <w:rPr>
          <w:rFonts w:ascii="Franklin Gothic Book" w:eastAsia="Times New Roman" w:hAnsi="Franklin Gothic Book" w:cs="Arial"/>
          <w:color w:val="000000"/>
          <w:sz w:val="20"/>
          <w:szCs w:val="20"/>
        </w:rPr>
      </w:pPr>
      <w:r w:rsidRPr="00A94376">
        <w:rPr>
          <w:rFonts w:ascii="Franklin Gothic Book" w:eastAsia="Times New Roman" w:hAnsi="Franklin Gothic Book" w:cs="Arial"/>
          <w:color w:val="000000"/>
          <w:sz w:val="20"/>
          <w:szCs w:val="20"/>
        </w:rPr>
        <w:t>Created</w:t>
      </w:r>
      <w:r w:rsidR="00EE5664" w:rsidRPr="00A94376">
        <w:rPr>
          <w:rFonts w:ascii="Franklin Gothic Book" w:eastAsia="Times New Roman" w:hAnsi="Franklin Gothic Book" w:cs="Arial"/>
          <w:color w:val="000000"/>
          <w:sz w:val="20"/>
          <w:szCs w:val="20"/>
        </w:rPr>
        <w:t xml:space="preserve"> in </w:t>
      </w:r>
      <w:hyperlink r:id="rId32" w:history="1">
        <w:r w:rsidR="00EE5664" w:rsidRPr="00A94376">
          <w:rPr>
            <w:rStyle w:val="Hyperlink"/>
            <w:rFonts w:ascii="Franklin Gothic Book" w:eastAsia="Times New Roman" w:hAnsi="Franklin Gothic Book" w:cs="Arial"/>
            <w:sz w:val="20"/>
            <w:szCs w:val="20"/>
          </w:rPr>
          <w:t>s. 142.01, F.S.</w:t>
        </w:r>
      </w:hyperlink>
      <w:r w:rsidR="00EE5664" w:rsidRPr="00A94376">
        <w:rPr>
          <w:rFonts w:ascii="Franklin Gothic Book" w:eastAsia="Times New Roman" w:hAnsi="Franklin Gothic Book" w:cs="Arial"/>
          <w:color w:val="000000"/>
          <w:sz w:val="20"/>
          <w:szCs w:val="20"/>
        </w:rPr>
        <w:t xml:space="preserve">, the </w:t>
      </w:r>
      <w:r>
        <w:rPr>
          <w:rFonts w:ascii="Franklin Gothic Book" w:eastAsia="Times New Roman" w:hAnsi="Franklin Gothic Book" w:cs="Arial"/>
          <w:color w:val="000000"/>
          <w:sz w:val="20"/>
          <w:szCs w:val="20"/>
        </w:rPr>
        <w:t>f</w:t>
      </w:r>
      <w:r w:rsidR="00EE5664" w:rsidRPr="00A94376">
        <w:rPr>
          <w:rFonts w:ascii="Franklin Gothic Book" w:eastAsia="Times New Roman" w:hAnsi="Franklin Gothic Book" w:cs="Arial"/>
          <w:color w:val="000000"/>
          <w:sz w:val="20"/>
          <w:szCs w:val="20"/>
        </w:rPr>
        <w:t xml:space="preserve">ine and </w:t>
      </w:r>
      <w:r>
        <w:rPr>
          <w:rFonts w:ascii="Franklin Gothic Book" w:eastAsia="Times New Roman" w:hAnsi="Franklin Gothic Book" w:cs="Arial"/>
          <w:color w:val="000000"/>
          <w:sz w:val="20"/>
          <w:szCs w:val="20"/>
        </w:rPr>
        <w:t>f</w:t>
      </w:r>
      <w:r w:rsidR="00EE5664" w:rsidRPr="00A94376">
        <w:rPr>
          <w:rFonts w:ascii="Franklin Gothic Book" w:eastAsia="Times New Roman" w:hAnsi="Franklin Gothic Book" w:cs="Arial"/>
          <w:color w:val="000000"/>
          <w:sz w:val="20"/>
          <w:szCs w:val="20"/>
        </w:rPr>
        <w:t xml:space="preserve">orfeiture </w:t>
      </w:r>
      <w:r>
        <w:rPr>
          <w:rFonts w:ascii="Franklin Gothic Book" w:eastAsia="Times New Roman" w:hAnsi="Franklin Gothic Book" w:cs="Arial"/>
          <w:color w:val="000000"/>
          <w:sz w:val="20"/>
          <w:szCs w:val="20"/>
        </w:rPr>
        <w:t>f</w:t>
      </w:r>
      <w:r w:rsidR="00EE5664" w:rsidRPr="00A94376">
        <w:rPr>
          <w:rFonts w:ascii="Franklin Gothic Book" w:eastAsia="Times New Roman" w:hAnsi="Franklin Gothic Book" w:cs="Arial"/>
          <w:color w:val="000000"/>
          <w:sz w:val="20"/>
          <w:szCs w:val="20"/>
        </w:rPr>
        <w:t>und</w:t>
      </w:r>
      <w:r w:rsidR="00E9351E" w:rsidRPr="00A94376">
        <w:rPr>
          <w:rFonts w:ascii="Franklin Gothic Book" w:eastAsia="Times New Roman" w:hAnsi="Franklin Gothic Book" w:cs="Arial"/>
          <w:color w:val="000000"/>
          <w:sz w:val="20"/>
          <w:szCs w:val="20"/>
        </w:rPr>
        <w:t xml:space="preserve"> is</w:t>
      </w:r>
      <w:r w:rsidR="00E9351E" w:rsidRPr="00E9351E">
        <w:rPr>
          <w:rFonts w:ascii="Franklin Gothic Book" w:eastAsia="Times New Roman" w:hAnsi="Franklin Gothic Book" w:cs="Arial"/>
          <w:color w:val="000000"/>
          <w:sz w:val="20"/>
          <w:szCs w:val="20"/>
        </w:rPr>
        <w:t xml:space="preserve"> a separate fund established by </w:t>
      </w:r>
      <w:r w:rsidR="00E9351E">
        <w:rPr>
          <w:rFonts w:ascii="Franklin Gothic Book" w:eastAsia="Times New Roman" w:hAnsi="Franklin Gothic Book" w:cs="Arial"/>
          <w:color w:val="000000"/>
          <w:sz w:val="20"/>
          <w:szCs w:val="20"/>
        </w:rPr>
        <w:t>each</w:t>
      </w:r>
      <w:r w:rsidR="00E9351E" w:rsidRPr="00E9351E">
        <w:rPr>
          <w:rFonts w:ascii="Franklin Gothic Book" w:eastAsia="Times New Roman" w:hAnsi="Franklin Gothic Book" w:cs="Arial"/>
          <w:color w:val="000000"/>
          <w:sz w:val="20"/>
          <w:szCs w:val="20"/>
        </w:rPr>
        <w:t xml:space="preserve"> clerk</w:t>
      </w:r>
      <w:r w:rsidR="00E9351E">
        <w:rPr>
          <w:rFonts w:ascii="Franklin Gothic Book" w:eastAsia="Times New Roman" w:hAnsi="Franklin Gothic Book" w:cs="Arial"/>
          <w:color w:val="000000"/>
          <w:sz w:val="20"/>
          <w:szCs w:val="20"/>
        </w:rPr>
        <w:t xml:space="preserve"> </w:t>
      </w:r>
      <w:r w:rsidR="00E9351E" w:rsidRPr="00E9351E">
        <w:rPr>
          <w:rFonts w:ascii="Franklin Gothic Book" w:eastAsia="Times New Roman" w:hAnsi="Franklin Gothic Book" w:cs="Arial"/>
          <w:color w:val="000000"/>
          <w:sz w:val="20"/>
          <w:szCs w:val="20"/>
        </w:rPr>
        <w:t>for use by the clerk in performing court</w:t>
      </w:r>
      <w:r w:rsidR="00E9351E" w:rsidRPr="00A94376">
        <w:rPr>
          <w:rFonts w:ascii="Franklin Gothic Book" w:eastAsia="Times New Roman" w:hAnsi="Franklin Gothic Book" w:cs="Arial"/>
          <w:color w:val="000000"/>
          <w:sz w:val="20"/>
          <w:szCs w:val="20"/>
        </w:rPr>
        <w:t>-related functions. The fund consist</w:t>
      </w:r>
      <w:r w:rsidRPr="00A94376">
        <w:rPr>
          <w:rFonts w:ascii="Franklin Gothic Book" w:eastAsia="Times New Roman" w:hAnsi="Franklin Gothic Book" w:cs="Arial"/>
          <w:color w:val="000000"/>
          <w:sz w:val="20"/>
          <w:szCs w:val="20"/>
        </w:rPr>
        <w:t>s</w:t>
      </w:r>
      <w:r w:rsidR="00E9351E" w:rsidRPr="00A94376">
        <w:rPr>
          <w:rFonts w:ascii="Franklin Gothic Book" w:eastAsia="Times New Roman" w:hAnsi="Franklin Gothic Book" w:cs="Arial"/>
          <w:color w:val="000000"/>
          <w:sz w:val="20"/>
          <w:szCs w:val="20"/>
        </w:rPr>
        <w:t xml:space="preserve"> of </w:t>
      </w:r>
      <w:r w:rsidRPr="00A94376">
        <w:rPr>
          <w:rFonts w:ascii="Franklin Gothic Book" w:eastAsia="Times New Roman" w:hAnsi="Franklin Gothic Book" w:cs="Arial"/>
          <w:color w:val="000000"/>
          <w:sz w:val="20"/>
          <w:szCs w:val="20"/>
        </w:rPr>
        <w:t>specified dollars outlined in statute, including f</w:t>
      </w:r>
      <w:r w:rsidR="00E9351E" w:rsidRPr="00A94376">
        <w:rPr>
          <w:rFonts w:ascii="Franklin Gothic Book" w:eastAsia="Times New Roman" w:hAnsi="Franklin Gothic Book" w:cs="Arial"/>
          <w:color w:val="000000"/>
          <w:sz w:val="20"/>
          <w:szCs w:val="20"/>
        </w:rPr>
        <w:t>ines</w:t>
      </w:r>
      <w:r w:rsidRPr="00A94376">
        <w:rPr>
          <w:rFonts w:ascii="Franklin Gothic Book" w:eastAsia="Times New Roman" w:hAnsi="Franklin Gothic Book" w:cs="Arial"/>
          <w:color w:val="000000"/>
          <w:sz w:val="20"/>
          <w:szCs w:val="20"/>
        </w:rPr>
        <w:t>,</w:t>
      </w:r>
      <w:r w:rsidR="00E9351E" w:rsidRPr="00A94376">
        <w:rPr>
          <w:rFonts w:ascii="Franklin Gothic Book" w:eastAsia="Times New Roman" w:hAnsi="Franklin Gothic Book" w:cs="Arial"/>
          <w:color w:val="000000"/>
          <w:sz w:val="20"/>
          <w:szCs w:val="20"/>
        </w:rPr>
        <w:t xml:space="preserve"> penalties</w:t>
      </w:r>
      <w:r w:rsidRPr="00A94376">
        <w:rPr>
          <w:rFonts w:ascii="Franklin Gothic Book" w:eastAsia="Times New Roman" w:hAnsi="Franklin Gothic Book" w:cs="Arial"/>
          <w:color w:val="000000"/>
          <w:sz w:val="20"/>
          <w:szCs w:val="20"/>
        </w:rPr>
        <w:t>, c</w:t>
      </w:r>
      <w:r w:rsidR="00E9351E" w:rsidRPr="00A94376">
        <w:rPr>
          <w:rFonts w:ascii="Franklin Gothic Book" w:eastAsia="Times New Roman" w:hAnsi="Franklin Gothic Book" w:cs="Arial"/>
          <w:color w:val="000000"/>
          <w:sz w:val="20"/>
          <w:szCs w:val="20"/>
        </w:rPr>
        <w:t>ourt costs</w:t>
      </w:r>
      <w:r w:rsidRPr="00A94376">
        <w:rPr>
          <w:rFonts w:ascii="Franklin Gothic Book" w:eastAsia="Times New Roman" w:hAnsi="Franklin Gothic Book" w:cs="Arial"/>
          <w:color w:val="000000"/>
          <w:sz w:val="20"/>
          <w:szCs w:val="20"/>
        </w:rPr>
        <w:t>, forfeitures, filing fees, and a</w:t>
      </w:r>
      <w:r w:rsidR="00E9351E" w:rsidRPr="00A94376">
        <w:rPr>
          <w:rFonts w:ascii="Franklin Gothic Book" w:eastAsia="Times New Roman" w:hAnsi="Franklin Gothic Book" w:cs="Arial"/>
          <w:color w:val="000000"/>
          <w:sz w:val="20"/>
          <w:szCs w:val="20"/>
        </w:rPr>
        <w:t xml:space="preserve">ll other revenues received by the clerk authorized by law to </w:t>
      </w:r>
      <w:proofErr w:type="gramStart"/>
      <w:r w:rsidR="00E9351E" w:rsidRPr="00A94376">
        <w:rPr>
          <w:rFonts w:ascii="Franklin Gothic Book" w:eastAsia="Times New Roman" w:hAnsi="Franklin Gothic Book" w:cs="Arial"/>
          <w:color w:val="000000"/>
          <w:sz w:val="20"/>
          <w:szCs w:val="20"/>
        </w:rPr>
        <w:t>be retained</w:t>
      </w:r>
      <w:proofErr w:type="gramEnd"/>
      <w:r w:rsidR="00E9351E" w:rsidRPr="00A94376">
        <w:rPr>
          <w:rFonts w:ascii="Franklin Gothic Book" w:eastAsia="Times New Roman" w:hAnsi="Franklin Gothic Book" w:cs="Arial"/>
          <w:color w:val="000000"/>
          <w:sz w:val="20"/>
          <w:szCs w:val="20"/>
        </w:rPr>
        <w:t xml:space="preserve"> by the clerk.</w:t>
      </w:r>
    </w:p>
    <w:p w14:paraId="117D6BA7" w14:textId="77777777" w:rsidR="008C245E" w:rsidRDefault="008C245E" w:rsidP="008C245E">
      <w:pPr>
        <w:spacing w:after="0" w:line="20" w:lineRule="atLeast"/>
        <w:rPr>
          <w:rFonts w:ascii="Franklin Gothic Book" w:eastAsia="Times New Roman" w:hAnsi="Franklin Gothic Book" w:cs="Arial"/>
          <w:b/>
          <w:bCs/>
          <w:color w:val="000000"/>
          <w:sz w:val="20"/>
          <w:szCs w:val="20"/>
        </w:rPr>
      </w:pPr>
    </w:p>
    <w:p w14:paraId="7B493518" w14:textId="0BBAE94B" w:rsidR="00606EDA" w:rsidRPr="004379D5" w:rsidRDefault="00606EDA" w:rsidP="00606EDA">
      <w:pPr>
        <w:spacing w:after="0" w:line="20" w:lineRule="atLeast"/>
        <w:rPr>
          <w:rFonts w:ascii="Franklin Gothic Book" w:eastAsia="Times New Roman" w:hAnsi="Franklin Gothic Book" w:cs="Arial"/>
          <w:b/>
          <w:bCs/>
          <w:color w:val="000000"/>
          <w:sz w:val="20"/>
          <w:szCs w:val="20"/>
        </w:rPr>
      </w:pPr>
      <w:r w:rsidRPr="004379D5">
        <w:rPr>
          <w:rFonts w:ascii="Franklin Gothic Book" w:eastAsia="Times New Roman" w:hAnsi="Franklin Gothic Book" w:cs="Arial"/>
          <w:b/>
          <w:bCs/>
          <w:color w:val="000000"/>
          <w:sz w:val="20"/>
          <w:szCs w:val="20"/>
        </w:rPr>
        <w:t xml:space="preserve">Florida Court Clerks </w:t>
      </w:r>
      <w:r w:rsidR="00EA06FD">
        <w:rPr>
          <w:rFonts w:ascii="Franklin Gothic Book" w:eastAsia="Times New Roman" w:hAnsi="Franklin Gothic Book" w:cs="Arial"/>
          <w:b/>
          <w:bCs/>
          <w:color w:val="000000"/>
          <w:sz w:val="20"/>
          <w:szCs w:val="20"/>
        </w:rPr>
        <w:t>&amp;</w:t>
      </w:r>
      <w:r w:rsidRPr="004379D5">
        <w:rPr>
          <w:rFonts w:ascii="Franklin Gothic Book" w:eastAsia="Times New Roman" w:hAnsi="Franklin Gothic Book" w:cs="Arial"/>
          <w:b/>
          <w:bCs/>
          <w:color w:val="000000"/>
          <w:sz w:val="20"/>
          <w:szCs w:val="20"/>
        </w:rPr>
        <w:t xml:space="preserve"> Comptrollers (FCCC</w:t>
      </w:r>
      <w:r w:rsidR="00F73B54" w:rsidRPr="004379D5">
        <w:rPr>
          <w:rFonts w:ascii="Franklin Gothic Book" w:eastAsia="Times New Roman" w:hAnsi="Franklin Gothic Book" w:cs="Arial"/>
          <w:b/>
          <w:bCs/>
          <w:color w:val="000000"/>
          <w:sz w:val="20"/>
          <w:szCs w:val="20"/>
        </w:rPr>
        <w:t xml:space="preserve"> or the Association</w:t>
      </w:r>
      <w:r w:rsidRPr="004379D5">
        <w:rPr>
          <w:rFonts w:ascii="Franklin Gothic Book" w:eastAsia="Times New Roman" w:hAnsi="Franklin Gothic Book" w:cs="Arial"/>
          <w:b/>
          <w:bCs/>
          <w:color w:val="000000"/>
          <w:sz w:val="20"/>
          <w:szCs w:val="20"/>
        </w:rPr>
        <w:t>)</w:t>
      </w:r>
    </w:p>
    <w:p w14:paraId="4286E682" w14:textId="52459DB2" w:rsidR="00606EDA" w:rsidRPr="004379D5" w:rsidRDefault="00EA06FD" w:rsidP="00EA06FD">
      <w:pPr>
        <w:spacing w:after="0" w:line="20" w:lineRule="atLeast"/>
        <w:ind w:left="720"/>
        <w:rPr>
          <w:rFonts w:ascii="Franklin Gothic Book" w:eastAsia="Times New Roman" w:hAnsi="Franklin Gothic Book" w:cs="Arial"/>
          <w:color w:val="000000"/>
          <w:sz w:val="20"/>
          <w:szCs w:val="20"/>
        </w:rPr>
      </w:pPr>
      <w:r>
        <w:rPr>
          <w:rFonts w:ascii="Franklin Gothic Book" w:eastAsia="Times New Roman" w:hAnsi="Franklin Gothic Book" w:cs="Arial"/>
          <w:color w:val="000000"/>
          <w:sz w:val="20"/>
          <w:szCs w:val="20"/>
        </w:rPr>
        <w:t>A</w:t>
      </w:r>
      <w:r w:rsidRPr="00EA06FD">
        <w:rPr>
          <w:rFonts w:ascii="Franklin Gothic Book" w:eastAsia="Times New Roman" w:hAnsi="Franklin Gothic Book" w:cs="Arial"/>
          <w:color w:val="000000"/>
          <w:sz w:val="20"/>
          <w:szCs w:val="20"/>
        </w:rPr>
        <w:t xml:space="preserve"> statewide, nonprofit member association composed of Florida’s </w:t>
      </w:r>
      <w:r>
        <w:rPr>
          <w:rFonts w:ascii="Franklin Gothic Book" w:eastAsia="Times New Roman" w:hAnsi="Franklin Gothic Book" w:cs="Arial"/>
          <w:color w:val="000000"/>
          <w:sz w:val="20"/>
          <w:szCs w:val="20"/>
        </w:rPr>
        <w:t>c</w:t>
      </w:r>
      <w:r w:rsidRPr="00EA06FD">
        <w:rPr>
          <w:rFonts w:ascii="Franklin Gothic Book" w:eastAsia="Times New Roman" w:hAnsi="Franklin Gothic Book" w:cs="Arial"/>
          <w:color w:val="000000"/>
          <w:sz w:val="20"/>
          <w:szCs w:val="20"/>
        </w:rPr>
        <w:t xml:space="preserve">lerks of the </w:t>
      </w:r>
      <w:r>
        <w:rPr>
          <w:rFonts w:ascii="Franklin Gothic Book" w:eastAsia="Times New Roman" w:hAnsi="Franklin Gothic Book" w:cs="Arial"/>
          <w:color w:val="000000"/>
          <w:sz w:val="20"/>
          <w:szCs w:val="20"/>
        </w:rPr>
        <w:t>c</w:t>
      </w:r>
      <w:r w:rsidRPr="00EA06FD">
        <w:rPr>
          <w:rFonts w:ascii="Franklin Gothic Book" w:eastAsia="Times New Roman" w:hAnsi="Franklin Gothic Book" w:cs="Arial"/>
          <w:color w:val="000000"/>
          <w:sz w:val="20"/>
          <w:szCs w:val="20"/>
        </w:rPr>
        <w:t xml:space="preserve">ircuit </w:t>
      </w:r>
      <w:r>
        <w:rPr>
          <w:rFonts w:ascii="Franklin Gothic Book" w:eastAsia="Times New Roman" w:hAnsi="Franklin Gothic Book" w:cs="Arial"/>
          <w:color w:val="000000"/>
          <w:sz w:val="20"/>
          <w:szCs w:val="20"/>
        </w:rPr>
        <w:t>c</w:t>
      </w:r>
      <w:r w:rsidRPr="00EA06FD">
        <w:rPr>
          <w:rFonts w:ascii="Franklin Gothic Book" w:eastAsia="Times New Roman" w:hAnsi="Franklin Gothic Book" w:cs="Arial"/>
          <w:color w:val="000000"/>
          <w:sz w:val="20"/>
          <w:szCs w:val="20"/>
        </w:rPr>
        <w:t xml:space="preserve">ourt and </w:t>
      </w:r>
      <w:r>
        <w:rPr>
          <w:rFonts w:ascii="Franklin Gothic Book" w:eastAsia="Times New Roman" w:hAnsi="Franklin Gothic Book" w:cs="Arial"/>
          <w:color w:val="000000"/>
          <w:sz w:val="20"/>
          <w:szCs w:val="20"/>
        </w:rPr>
        <w:t>c</w:t>
      </w:r>
      <w:r w:rsidRPr="00EA06FD">
        <w:rPr>
          <w:rFonts w:ascii="Franklin Gothic Book" w:eastAsia="Times New Roman" w:hAnsi="Franklin Gothic Book" w:cs="Arial"/>
          <w:color w:val="000000"/>
          <w:sz w:val="20"/>
          <w:szCs w:val="20"/>
        </w:rPr>
        <w:t>omptrollers. FCCC provides local government support services, technical assistance</w:t>
      </w:r>
      <w:r w:rsidR="00B836CC">
        <w:rPr>
          <w:rFonts w:ascii="Franklin Gothic Book" w:eastAsia="Times New Roman" w:hAnsi="Franklin Gothic Book" w:cs="Arial"/>
          <w:color w:val="000000"/>
          <w:sz w:val="20"/>
          <w:szCs w:val="20"/>
        </w:rPr>
        <w:t>,</w:t>
      </w:r>
      <w:r w:rsidRPr="00EA06FD">
        <w:rPr>
          <w:rFonts w:ascii="Franklin Gothic Book" w:eastAsia="Times New Roman" w:hAnsi="Franklin Gothic Book" w:cs="Arial"/>
          <w:color w:val="000000"/>
          <w:sz w:val="20"/>
          <w:szCs w:val="20"/>
        </w:rPr>
        <w:t xml:space="preserve"> and accreditation opportunities for all members of the </w:t>
      </w:r>
      <w:r w:rsidR="00335FBB">
        <w:rPr>
          <w:rFonts w:ascii="Franklin Gothic Book" w:eastAsia="Times New Roman" w:hAnsi="Franklin Gothic Book" w:cs="Arial"/>
          <w:color w:val="000000"/>
          <w:sz w:val="20"/>
          <w:szCs w:val="20"/>
        </w:rPr>
        <w:t>A</w:t>
      </w:r>
      <w:r w:rsidRPr="00EA06FD">
        <w:rPr>
          <w:rFonts w:ascii="Franklin Gothic Book" w:eastAsia="Times New Roman" w:hAnsi="Franklin Gothic Book" w:cs="Arial"/>
          <w:color w:val="000000"/>
          <w:sz w:val="20"/>
          <w:szCs w:val="20"/>
        </w:rPr>
        <w:t>ssociation</w:t>
      </w:r>
      <w:r>
        <w:rPr>
          <w:rFonts w:ascii="Franklin Gothic Book" w:eastAsia="Times New Roman" w:hAnsi="Franklin Gothic Book" w:cs="Arial"/>
          <w:color w:val="000000"/>
          <w:sz w:val="20"/>
          <w:szCs w:val="20"/>
        </w:rPr>
        <w:t>.</w:t>
      </w:r>
      <w:r w:rsidR="003D76A2" w:rsidRPr="004379D5">
        <w:rPr>
          <w:rFonts w:ascii="Franklin Gothic Book" w:eastAsia="Times New Roman" w:hAnsi="Franklin Gothic Book" w:cs="Arial"/>
          <w:color w:val="000000"/>
          <w:sz w:val="20"/>
          <w:szCs w:val="20"/>
        </w:rPr>
        <w:t xml:space="preserve"> [</w:t>
      </w:r>
      <w:hyperlink r:id="rId33" w:history="1">
        <w:r w:rsidR="001C586A">
          <w:rPr>
            <w:rStyle w:val="Hyperlink"/>
            <w:rFonts w:ascii="Franklin Gothic Book" w:eastAsia="Times New Roman" w:hAnsi="Franklin Gothic Book" w:cs="Arial"/>
            <w:sz w:val="20"/>
            <w:szCs w:val="20"/>
          </w:rPr>
          <w:t>flclerks.com</w:t>
        </w:r>
      </w:hyperlink>
      <w:r w:rsidR="003D76A2" w:rsidRPr="004379D5">
        <w:rPr>
          <w:rFonts w:ascii="Franklin Gothic Book" w:eastAsia="Times New Roman" w:hAnsi="Franklin Gothic Book" w:cs="Arial"/>
          <w:color w:val="000000"/>
          <w:sz w:val="20"/>
          <w:szCs w:val="20"/>
        </w:rPr>
        <w:t>]</w:t>
      </w:r>
    </w:p>
    <w:p w14:paraId="5BEF02BF" w14:textId="77777777" w:rsidR="00606EDA" w:rsidRDefault="00606EDA" w:rsidP="005633F1">
      <w:pPr>
        <w:spacing w:after="0" w:line="20" w:lineRule="atLeast"/>
        <w:rPr>
          <w:rFonts w:ascii="Franklin Gothic Book" w:hAnsi="Franklin Gothic Book" w:cs="Arial"/>
          <w:b/>
          <w:bCs/>
          <w:sz w:val="20"/>
          <w:szCs w:val="20"/>
        </w:rPr>
      </w:pPr>
    </w:p>
    <w:p w14:paraId="2108FD20" w14:textId="77777777" w:rsidR="00577D64" w:rsidRPr="004379D5" w:rsidRDefault="00577D64" w:rsidP="005633F1">
      <w:pPr>
        <w:spacing w:after="0" w:line="20" w:lineRule="atLeast"/>
        <w:rPr>
          <w:rFonts w:ascii="Franklin Gothic Book" w:hAnsi="Franklin Gothic Book" w:cs="Arial"/>
          <w:b/>
          <w:bCs/>
          <w:sz w:val="20"/>
          <w:szCs w:val="20"/>
        </w:rPr>
      </w:pPr>
    </w:p>
    <w:p w14:paraId="70200969" w14:textId="699D8B1F" w:rsidR="005633F1" w:rsidRPr="004379D5" w:rsidRDefault="005633F1" w:rsidP="005633F1">
      <w:pPr>
        <w:spacing w:after="0" w:line="20" w:lineRule="atLeast"/>
        <w:rPr>
          <w:rFonts w:ascii="Franklin Gothic Book" w:hAnsi="Franklin Gothic Book" w:cs="Arial"/>
          <w:b/>
          <w:bCs/>
          <w:sz w:val="20"/>
          <w:szCs w:val="20"/>
        </w:rPr>
      </w:pPr>
      <w:r w:rsidRPr="004379D5">
        <w:rPr>
          <w:rFonts w:ascii="Franklin Gothic Book" w:hAnsi="Franklin Gothic Book" w:cs="Arial"/>
          <w:b/>
          <w:bCs/>
          <w:sz w:val="20"/>
          <w:szCs w:val="20"/>
        </w:rPr>
        <w:lastRenderedPageBreak/>
        <w:t>Florida Statutes (F.S.)</w:t>
      </w:r>
    </w:p>
    <w:p w14:paraId="1815E52D" w14:textId="6097E25B" w:rsidR="005633F1" w:rsidRPr="004379D5" w:rsidRDefault="0008571E" w:rsidP="0008571E">
      <w:pPr>
        <w:spacing w:after="0" w:line="20" w:lineRule="atLeast"/>
        <w:ind w:left="720"/>
        <w:rPr>
          <w:rFonts w:ascii="Franklin Gothic Book" w:hAnsi="Franklin Gothic Book" w:cs="Arial"/>
          <w:sz w:val="20"/>
          <w:szCs w:val="20"/>
        </w:rPr>
      </w:pPr>
      <w:r w:rsidRPr="004379D5">
        <w:rPr>
          <w:rFonts w:ascii="Franklin Gothic Book" w:hAnsi="Franklin Gothic Book" w:cs="Arial"/>
          <w:sz w:val="20"/>
          <w:szCs w:val="20"/>
        </w:rPr>
        <w:t xml:space="preserve">A permanent collection of state laws organized by subject area into a code made up of titles, chapters, parts, and sections. The Florida Statutes </w:t>
      </w:r>
      <w:proofErr w:type="gramStart"/>
      <w:r w:rsidRPr="004379D5">
        <w:rPr>
          <w:rFonts w:ascii="Franklin Gothic Book" w:hAnsi="Franklin Gothic Book" w:cs="Arial"/>
          <w:sz w:val="20"/>
          <w:szCs w:val="20"/>
        </w:rPr>
        <w:t>are updated</w:t>
      </w:r>
      <w:proofErr w:type="gramEnd"/>
      <w:r w:rsidRPr="004379D5">
        <w:rPr>
          <w:rFonts w:ascii="Franklin Gothic Book" w:hAnsi="Franklin Gothic Book" w:cs="Arial"/>
          <w:sz w:val="20"/>
          <w:szCs w:val="20"/>
        </w:rPr>
        <w:t xml:space="preserve"> annually by laws that create, amend, transfer, or repeal statutory material.</w:t>
      </w:r>
      <w:r w:rsidR="00D866E5" w:rsidRPr="004379D5">
        <w:rPr>
          <w:rFonts w:ascii="Franklin Gothic Book" w:hAnsi="Franklin Gothic Book" w:cs="Arial"/>
          <w:sz w:val="20"/>
          <w:szCs w:val="20"/>
        </w:rPr>
        <w:t xml:space="preserve"> [</w:t>
      </w:r>
      <w:hyperlink r:id="rId34" w:history="1">
        <w:r w:rsidR="001C586A">
          <w:rPr>
            <w:rStyle w:val="Hyperlink"/>
            <w:rFonts w:ascii="Franklin Gothic Book" w:hAnsi="Franklin Gothic Book"/>
            <w:sz w:val="20"/>
            <w:szCs w:val="20"/>
          </w:rPr>
          <w:t>Online Sunshine (state.fl.us)</w:t>
        </w:r>
      </w:hyperlink>
      <w:r w:rsidR="00D866E5" w:rsidRPr="004379D5">
        <w:rPr>
          <w:rFonts w:ascii="Franklin Gothic Book" w:hAnsi="Franklin Gothic Book" w:cs="Arial"/>
          <w:sz w:val="20"/>
          <w:szCs w:val="20"/>
        </w:rPr>
        <w:t>]</w:t>
      </w:r>
    </w:p>
    <w:p w14:paraId="4518A9BC" w14:textId="127E62C9" w:rsidR="005633F1" w:rsidRPr="004379D5" w:rsidRDefault="005633F1" w:rsidP="00B01749">
      <w:pPr>
        <w:spacing w:after="0" w:line="20" w:lineRule="atLeast"/>
        <w:rPr>
          <w:rFonts w:ascii="Franklin Gothic Book" w:hAnsi="Franklin Gothic Book" w:cs="Arial"/>
          <w:b/>
          <w:bCs/>
          <w:sz w:val="20"/>
          <w:szCs w:val="20"/>
        </w:rPr>
      </w:pPr>
    </w:p>
    <w:p w14:paraId="49B3902D" w14:textId="4943968A" w:rsidR="00145270" w:rsidRPr="004379D5" w:rsidRDefault="00145270" w:rsidP="00145270">
      <w:pPr>
        <w:spacing w:after="0" w:line="20" w:lineRule="atLeast"/>
        <w:rPr>
          <w:rFonts w:ascii="Franklin Gothic Book" w:hAnsi="Franklin Gothic Book" w:cs="Arial"/>
          <w:b/>
          <w:bCs/>
          <w:sz w:val="20"/>
          <w:szCs w:val="20"/>
        </w:rPr>
      </w:pPr>
      <w:r w:rsidRPr="004379D5">
        <w:rPr>
          <w:rFonts w:ascii="Franklin Gothic Book" w:hAnsi="Franklin Gothic Book" w:cs="Arial"/>
          <w:b/>
          <w:bCs/>
          <w:sz w:val="20"/>
          <w:szCs w:val="20"/>
        </w:rPr>
        <w:t>FRS (Florida Retirement System)</w:t>
      </w:r>
    </w:p>
    <w:p w14:paraId="15A0824D" w14:textId="2ECDDF8B" w:rsidR="00145270" w:rsidRPr="004379D5" w:rsidRDefault="00F73B54" w:rsidP="00F73B54">
      <w:pPr>
        <w:spacing w:after="0" w:line="20" w:lineRule="atLeast"/>
        <w:ind w:left="720"/>
        <w:rPr>
          <w:rFonts w:ascii="Franklin Gothic Book" w:hAnsi="Franklin Gothic Book" w:cs="Arial"/>
          <w:sz w:val="20"/>
          <w:szCs w:val="20"/>
        </w:rPr>
      </w:pPr>
      <w:r w:rsidRPr="004379D5">
        <w:rPr>
          <w:rFonts w:ascii="Franklin Gothic Book" w:hAnsi="Franklin Gothic Book" w:cs="Arial"/>
          <w:sz w:val="20"/>
          <w:szCs w:val="20"/>
        </w:rPr>
        <w:t xml:space="preserve">The State of Florida’s state-administered retirement </w:t>
      </w:r>
      <w:proofErr w:type="gramStart"/>
      <w:r w:rsidRPr="004379D5">
        <w:rPr>
          <w:rFonts w:ascii="Franklin Gothic Book" w:hAnsi="Franklin Gothic Book" w:cs="Arial"/>
          <w:sz w:val="20"/>
          <w:szCs w:val="20"/>
        </w:rPr>
        <w:t>system that</w:t>
      </w:r>
      <w:proofErr w:type="gramEnd"/>
      <w:r w:rsidRPr="004379D5">
        <w:rPr>
          <w:rFonts w:ascii="Franklin Gothic Book" w:hAnsi="Franklin Gothic Book" w:cs="Arial"/>
          <w:sz w:val="20"/>
          <w:szCs w:val="20"/>
        </w:rPr>
        <w:t xml:space="preserve"> includes a defined benefit pension plan and a defined contribution investment plan. FRS </w:t>
      </w:r>
      <w:proofErr w:type="gramStart"/>
      <w:r w:rsidR="00B32E3F" w:rsidRPr="004379D5">
        <w:rPr>
          <w:rFonts w:ascii="Franklin Gothic Book" w:hAnsi="Franklin Gothic Book" w:cs="Arial"/>
          <w:sz w:val="20"/>
          <w:szCs w:val="20"/>
        </w:rPr>
        <w:t>is administered</w:t>
      </w:r>
      <w:proofErr w:type="gramEnd"/>
      <w:r w:rsidR="00B32E3F" w:rsidRPr="004379D5">
        <w:rPr>
          <w:rFonts w:ascii="Franklin Gothic Book" w:hAnsi="Franklin Gothic Book" w:cs="Arial"/>
          <w:sz w:val="20"/>
          <w:szCs w:val="20"/>
        </w:rPr>
        <w:t xml:space="preserve"> by the </w:t>
      </w:r>
      <w:hyperlink r:id="rId35" w:history="1">
        <w:r w:rsidR="00B32E3F" w:rsidRPr="001A35AD">
          <w:rPr>
            <w:rStyle w:val="Hyperlink"/>
            <w:rFonts w:ascii="Franklin Gothic Book" w:hAnsi="Franklin Gothic Book" w:cs="Arial"/>
            <w:sz w:val="20"/>
            <w:szCs w:val="20"/>
          </w:rPr>
          <w:t>Department of Management Services (DMS)</w:t>
        </w:r>
      </w:hyperlink>
      <w:r w:rsidR="00B32E3F" w:rsidRPr="004379D5">
        <w:rPr>
          <w:rFonts w:ascii="Franklin Gothic Book" w:hAnsi="Franklin Gothic Book" w:cs="Arial"/>
          <w:sz w:val="20"/>
          <w:szCs w:val="20"/>
        </w:rPr>
        <w:t xml:space="preserve"> and </w:t>
      </w:r>
      <w:r w:rsidRPr="004379D5">
        <w:rPr>
          <w:rFonts w:ascii="Franklin Gothic Book" w:hAnsi="Franklin Gothic Book" w:cs="Arial"/>
          <w:sz w:val="20"/>
          <w:szCs w:val="20"/>
        </w:rPr>
        <w:t xml:space="preserve">provides retirement, disability, or death benefits to retirees or their designated beneficiaries. FRS participation </w:t>
      </w:r>
      <w:proofErr w:type="gramStart"/>
      <w:r w:rsidRPr="004379D5">
        <w:rPr>
          <w:rFonts w:ascii="Franklin Gothic Book" w:hAnsi="Franklin Gothic Book" w:cs="Arial"/>
          <w:sz w:val="20"/>
          <w:szCs w:val="20"/>
        </w:rPr>
        <w:t>is required</w:t>
      </w:r>
      <w:proofErr w:type="gramEnd"/>
      <w:r w:rsidRPr="004379D5">
        <w:rPr>
          <w:rFonts w:ascii="Franklin Gothic Book" w:hAnsi="Franklin Gothic Book" w:cs="Arial"/>
          <w:sz w:val="20"/>
          <w:szCs w:val="20"/>
        </w:rPr>
        <w:t xml:space="preserve"> by all state, county, district school board, state college, and state university employers with optional participation offered to cities, charter schools, metropolitan planning districts and special districts. [</w:t>
      </w:r>
      <w:hyperlink r:id="rId36" w:history="1">
        <w:r w:rsidR="001C586A">
          <w:rPr>
            <w:rStyle w:val="Hyperlink"/>
            <w:rFonts w:ascii="Franklin Gothic Book" w:hAnsi="Franklin Gothic Book" w:cs="Arial"/>
            <w:sz w:val="20"/>
            <w:szCs w:val="20"/>
          </w:rPr>
          <w:t>frs.fl.gov</w:t>
        </w:r>
      </w:hyperlink>
      <w:r w:rsidRPr="004379D5">
        <w:rPr>
          <w:rFonts w:ascii="Franklin Gothic Book" w:hAnsi="Franklin Gothic Book" w:cs="Arial"/>
          <w:sz w:val="20"/>
          <w:szCs w:val="20"/>
        </w:rPr>
        <w:t>]</w:t>
      </w:r>
    </w:p>
    <w:p w14:paraId="1428CBC3" w14:textId="4428BE3A" w:rsidR="00145270" w:rsidRPr="004379D5" w:rsidRDefault="00145270" w:rsidP="00145270">
      <w:pPr>
        <w:spacing w:after="0" w:line="20" w:lineRule="atLeast"/>
        <w:rPr>
          <w:rFonts w:ascii="Franklin Gothic Book" w:hAnsi="Franklin Gothic Book" w:cs="Arial"/>
          <w:b/>
          <w:bCs/>
          <w:sz w:val="20"/>
          <w:szCs w:val="20"/>
        </w:rPr>
      </w:pPr>
    </w:p>
    <w:p w14:paraId="00ECD35C" w14:textId="5F42D944" w:rsidR="00FC7B1C" w:rsidRPr="004379D5" w:rsidRDefault="00FC7B1C" w:rsidP="00FC7B1C">
      <w:pPr>
        <w:spacing w:after="0" w:line="20" w:lineRule="atLeast"/>
        <w:rPr>
          <w:rFonts w:ascii="Franklin Gothic Book" w:hAnsi="Franklin Gothic Book" w:cs="Arial"/>
          <w:b/>
          <w:bCs/>
          <w:sz w:val="20"/>
          <w:szCs w:val="20"/>
        </w:rPr>
      </w:pPr>
      <w:r w:rsidRPr="004379D5">
        <w:rPr>
          <w:rFonts w:ascii="Franklin Gothic Book" w:hAnsi="Franklin Gothic Book" w:cs="Arial"/>
          <w:b/>
          <w:bCs/>
          <w:sz w:val="20"/>
          <w:szCs w:val="20"/>
        </w:rPr>
        <w:t>FTE (Full-Time Equivalen</w:t>
      </w:r>
      <w:r w:rsidR="007971AD" w:rsidRPr="004379D5">
        <w:rPr>
          <w:rFonts w:ascii="Franklin Gothic Book" w:hAnsi="Franklin Gothic Book" w:cs="Arial"/>
          <w:b/>
          <w:bCs/>
          <w:sz w:val="20"/>
          <w:szCs w:val="20"/>
        </w:rPr>
        <w:t>cy</w:t>
      </w:r>
      <w:r w:rsidRPr="004379D5">
        <w:rPr>
          <w:rFonts w:ascii="Franklin Gothic Book" w:hAnsi="Franklin Gothic Book" w:cs="Arial"/>
          <w:b/>
          <w:bCs/>
          <w:sz w:val="20"/>
          <w:szCs w:val="20"/>
        </w:rPr>
        <w:t>)</w:t>
      </w:r>
    </w:p>
    <w:p w14:paraId="18752DB7" w14:textId="3D1EBA73" w:rsidR="00FC7B1C" w:rsidRPr="004379D5" w:rsidRDefault="007971AD" w:rsidP="007971AD">
      <w:pPr>
        <w:spacing w:after="0" w:line="20" w:lineRule="atLeast"/>
        <w:ind w:left="720"/>
        <w:rPr>
          <w:rFonts w:ascii="Franklin Gothic Book" w:hAnsi="Franklin Gothic Book" w:cs="Arial"/>
          <w:sz w:val="20"/>
          <w:szCs w:val="20"/>
        </w:rPr>
      </w:pPr>
      <w:r w:rsidRPr="004379D5">
        <w:rPr>
          <w:rFonts w:ascii="Franklin Gothic Book" w:hAnsi="Franklin Gothic Book" w:cs="Arial"/>
          <w:sz w:val="20"/>
          <w:szCs w:val="20"/>
        </w:rPr>
        <w:t xml:space="preserve">Employees holding salaried </w:t>
      </w:r>
      <w:proofErr w:type="gramStart"/>
      <w:r w:rsidRPr="004379D5">
        <w:rPr>
          <w:rFonts w:ascii="Franklin Gothic Book" w:hAnsi="Franklin Gothic Book" w:cs="Arial"/>
          <w:sz w:val="20"/>
          <w:szCs w:val="20"/>
        </w:rPr>
        <w:t>positions who</w:t>
      </w:r>
      <w:proofErr w:type="gramEnd"/>
      <w:r w:rsidRPr="004379D5">
        <w:rPr>
          <w:rFonts w:ascii="Franklin Gothic Book" w:hAnsi="Franklin Gothic Book" w:cs="Arial"/>
          <w:sz w:val="20"/>
          <w:szCs w:val="20"/>
        </w:rPr>
        <w:t xml:space="preserve"> </w:t>
      </w:r>
      <w:proofErr w:type="gramStart"/>
      <w:r w:rsidRPr="004379D5">
        <w:rPr>
          <w:rFonts w:ascii="Franklin Gothic Book" w:hAnsi="Franklin Gothic Book" w:cs="Arial"/>
          <w:sz w:val="20"/>
          <w:szCs w:val="20"/>
        </w:rPr>
        <w:t>are expected</w:t>
      </w:r>
      <w:proofErr w:type="gramEnd"/>
      <w:r w:rsidRPr="004379D5">
        <w:rPr>
          <w:rFonts w:ascii="Franklin Gothic Book" w:hAnsi="Franklin Gothic Book" w:cs="Arial"/>
          <w:sz w:val="20"/>
          <w:szCs w:val="20"/>
        </w:rPr>
        <w:t xml:space="preserve"> to work an average of at least 30 hours per week.</w:t>
      </w:r>
    </w:p>
    <w:p w14:paraId="6A169F5E" w14:textId="77777777" w:rsidR="00FC7B1C" w:rsidRPr="004379D5" w:rsidRDefault="00FC7B1C" w:rsidP="00145270">
      <w:pPr>
        <w:spacing w:after="0" w:line="20" w:lineRule="atLeast"/>
        <w:rPr>
          <w:rFonts w:ascii="Franklin Gothic Book" w:hAnsi="Franklin Gothic Book" w:cs="Arial"/>
          <w:b/>
          <w:bCs/>
          <w:sz w:val="20"/>
          <w:szCs w:val="20"/>
        </w:rPr>
      </w:pPr>
    </w:p>
    <w:p w14:paraId="49D2A2CE" w14:textId="604F8671" w:rsidR="00CF7FD8" w:rsidRPr="004379D5" w:rsidRDefault="00CF7FD8" w:rsidP="00CF7FD8">
      <w:pPr>
        <w:spacing w:after="0" w:line="20" w:lineRule="atLeast"/>
        <w:rPr>
          <w:rFonts w:ascii="Franklin Gothic Book" w:hAnsi="Franklin Gothic Book" w:cs="Arial"/>
          <w:b/>
          <w:bCs/>
          <w:sz w:val="20"/>
          <w:szCs w:val="20"/>
        </w:rPr>
      </w:pPr>
      <w:r w:rsidRPr="004379D5">
        <w:rPr>
          <w:rFonts w:ascii="Franklin Gothic Book" w:hAnsi="Franklin Gothic Book" w:cs="Arial"/>
          <w:b/>
          <w:bCs/>
          <w:sz w:val="20"/>
          <w:szCs w:val="20"/>
        </w:rPr>
        <w:t>Funded / Depository</w:t>
      </w:r>
    </w:p>
    <w:p w14:paraId="2F2019BA" w14:textId="2B059FCE" w:rsidR="00CF7FD8" w:rsidRPr="004379D5" w:rsidRDefault="006F6782" w:rsidP="002E2D19">
      <w:pPr>
        <w:spacing w:after="0" w:line="20" w:lineRule="atLeast"/>
        <w:ind w:left="720"/>
        <w:rPr>
          <w:rFonts w:ascii="Franklin Gothic Book" w:hAnsi="Franklin Gothic Book" w:cs="Arial"/>
          <w:sz w:val="20"/>
          <w:szCs w:val="20"/>
        </w:rPr>
      </w:pPr>
      <w:r w:rsidRPr="002E2D19">
        <w:rPr>
          <w:rFonts w:ascii="Franklin Gothic Book" w:hAnsi="Franklin Gothic Book" w:cs="Arial"/>
          <w:sz w:val="20"/>
          <w:szCs w:val="20"/>
        </w:rPr>
        <w:t>A designation of “funded</w:t>
      </w:r>
      <w:r>
        <w:rPr>
          <w:rFonts w:ascii="Franklin Gothic Book" w:hAnsi="Franklin Gothic Book" w:cs="Arial"/>
          <w:sz w:val="20"/>
          <w:szCs w:val="20"/>
        </w:rPr>
        <w:t xml:space="preserve">” or “depository” is determined for each county at the beginning of the fiscal </w:t>
      </w:r>
      <w:r w:rsidR="006E737F">
        <w:rPr>
          <w:rFonts w:ascii="Franklin Gothic Book" w:hAnsi="Franklin Gothic Book" w:cs="Arial"/>
          <w:sz w:val="20"/>
          <w:szCs w:val="20"/>
        </w:rPr>
        <w:t xml:space="preserve">year </w:t>
      </w:r>
      <w:r>
        <w:rPr>
          <w:rFonts w:ascii="Franklin Gothic Book" w:hAnsi="Franklin Gothic Book" w:cs="Arial"/>
          <w:sz w:val="20"/>
          <w:szCs w:val="20"/>
        </w:rPr>
        <w:t xml:space="preserve">based on projected revenues for the year compared to the approved </w:t>
      </w:r>
      <w:r w:rsidR="006E737F">
        <w:rPr>
          <w:rFonts w:ascii="Franklin Gothic Book" w:hAnsi="Franklin Gothic Book" w:cs="Arial"/>
          <w:sz w:val="20"/>
          <w:szCs w:val="20"/>
        </w:rPr>
        <w:t>Revenue-Limited B</w:t>
      </w:r>
      <w:r>
        <w:rPr>
          <w:rFonts w:ascii="Franklin Gothic Book" w:hAnsi="Franklin Gothic Book" w:cs="Arial"/>
          <w:sz w:val="20"/>
          <w:szCs w:val="20"/>
        </w:rPr>
        <w:t>udget.</w:t>
      </w:r>
      <w:r w:rsidR="00CF7FD8" w:rsidRPr="004379D5">
        <w:rPr>
          <w:rFonts w:ascii="Franklin Gothic Book" w:hAnsi="Franklin Gothic Book" w:cs="Arial"/>
          <w:sz w:val="20"/>
          <w:szCs w:val="20"/>
        </w:rPr>
        <w:t xml:space="preserve"> </w:t>
      </w:r>
      <w:r w:rsidR="002E2D19">
        <w:rPr>
          <w:rFonts w:ascii="Franklin Gothic Book" w:hAnsi="Franklin Gothic Book" w:cs="Arial"/>
          <w:sz w:val="20"/>
          <w:szCs w:val="20"/>
        </w:rPr>
        <w:t xml:space="preserve">The CCOC sends this calculated designation to the </w:t>
      </w:r>
      <w:r w:rsidR="00ED31AC" w:rsidRPr="00ED31AC">
        <w:rPr>
          <w:rFonts w:ascii="Franklin Gothic Book" w:hAnsi="Franklin Gothic Book" w:cs="Arial"/>
          <w:sz w:val="20"/>
          <w:szCs w:val="20"/>
        </w:rPr>
        <w:t xml:space="preserve">Department of Revenue </w:t>
      </w:r>
      <w:r w:rsidR="002E2D19">
        <w:rPr>
          <w:rFonts w:ascii="Franklin Gothic Book" w:hAnsi="Franklin Gothic Book" w:cs="Arial"/>
          <w:sz w:val="20"/>
          <w:szCs w:val="20"/>
        </w:rPr>
        <w:t>each year. “Funded” counties receive calculated monthly funding from the Trust Fund</w:t>
      </w:r>
      <w:r w:rsidR="001A35AD">
        <w:rPr>
          <w:rFonts w:ascii="Franklin Gothic Book" w:hAnsi="Franklin Gothic Book" w:cs="Arial"/>
          <w:sz w:val="20"/>
          <w:szCs w:val="20"/>
        </w:rPr>
        <w:t>,</w:t>
      </w:r>
      <w:r w:rsidR="002E2D19">
        <w:rPr>
          <w:rFonts w:ascii="Franklin Gothic Book" w:hAnsi="Franklin Gothic Book" w:cs="Arial"/>
          <w:sz w:val="20"/>
          <w:szCs w:val="20"/>
        </w:rPr>
        <w:t xml:space="preserve"> and “depository” counties send</w:t>
      </w:r>
      <w:r w:rsidR="00093FEB">
        <w:rPr>
          <w:rFonts w:ascii="Franklin Gothic Book" w:hAnsi="Franklin Gothic Book" w:cs="Arial"/>
          <w:sz w:val="20"/>
          <w:szCs w:val="20"/>
        </w:rPr>
        <w:t xml:space="preserve"> </w:t>
      </w:r>
      <w:r w:rsidR="002E2D19">
        <w:rPr>
          <w:rFonts w:ascii="Franklin Gothic Book" w:hAnsi="Franklin Gothic Book" w:cs="Arial"/>
          <w:sz w:val="20"/>
          <w:szCs w:val="20"/>
        </w:rPr>
        <w:t>calculated monthly funds to the Trust Fund.</w:t>
      </w:r>
    </w:p>
    <w:p w14:paraId="71349A57" w14:textId="77777777" w:rsidR="00B01749" w:rsidRPr="004379D5" w:rsidRDefault="00B01749" w:rsidP="00564397">
      <w:pPr>
        <w:spacing w:after="0" w:line="20" w:lineRule="atLeast"/>
        <w:rPr>
          <w:rFonts w:ascii="Franklin Gothic Book" w:eastAsia="Times New Roman" w:hAnsi="Franklin Gothic Book" w:cs="Arial"/>
          <w:b/>
          <w:bCs/>
          <w:color w:val="000000"/>
          <w:sz w:val="20"/>
          <w:szCs w:val="20"/>
          <w:highlight w:val="cyan"/>
        </w:rPr>
      </w:pPr>
    </w:p>
    <w:p w14:paraId="00AEF7FF" w14:textId="32E0D293" w:rsidR="0060487B" w:rsidRPr="004379D5" w:rsidRDefault="0060487B" w:rsidP="00564397">
      <w:pPr>
        <w:spacing w:after="0" w:line="20" w:lineRule="atLeast"/>
        <w:rPr>
          <w:rFonts w:ascii="Franklin Gothic Book" w:eastAsia="Times New Roman" w:hAnsi="Franklin Gothic Book" w:cs="Arial"/>
          <w:b/>
          <w:bCs/>
          <w:color w:val="000000"/>
          <w:sz w:val="20"/>
          <w:szCs w:val="20"/>
        </w:rPr>
      </w:pPr>
      <w:r w:rsidRPr="004379D5">
        <w:rPr>
          <w:rFonts w:ascii="Franklin Gothic Book" w:eastAsia="Times New Roman" w:hAnsi="Franklin Gothic Book" w:cs="Arial"/>
          <w:b/>
          <w:bCs/>
          <w:color w:val="000000"/>
          <w:sz w:val="20"/>
          <w:szCs w:val="20"/>
        </w:rPr>
        <w:t>General Appropriation</w:t>
      </w:r>
      <w:r w:rsidR="00010DBA" w:rsidRPr="004379D5">
        <w:rPr>
          <w:rFonts w:ascii="Franklin Gothic Book" w:eastAsia="Times New Roman" w:hAnsi="Franklin Gothic Book" w:cs="Arial"/>
          <w:b/>
          <w:bCs/>
          <w:color w:val="000000"/>
          <w:sz w:val="20"/>
          <w:szCs w:val="20"/>
        </w:rPr>
        <w:t>s Act (GAA)</w:t>
      </w:r>
    </w:p>
    <w:p w14:paraId="5FCA1E0F" w14:textId="4F5B8ED2" w:rsidR="00010DBA" w:rsidRPr="004379D5" w:rsidRDefault="00C5149B" w:rsidP="00010DBA">
      <w:pPr>
        <w:spacing w:after="0" w:line="20" w:lineRule="atLeast"/>
        <w:ind w:left="720" w:right="150"/>
        <w:rPr>
          <w:rFonts w:ascii="Franklin Gothic Book" w:eastAsia="Times New Roman" w:hAnsi="Franklin Gothic Book" w:cs="Arial"/>
          <w:color w:val="000000"/>
          <w:sz w:val="20"/>
          <w:szCs w:val="20"/>
        </w:rPr>
      </w:pPr>
      <w:r w:rsidRPr="004379D5">
        <w:rPr>
          <w:rFonts w:ascii="Franklin Gothic Book" w:hAnsi="Franklin Gothic Book" w:cs="Arial"/>
          <w:sz w:val="20"/>
          <w:szCs w:val="20"/>
        </w:rPr>
        <w:t>T</w:t>
      </w:r>
      <w:r w:rsidR="00010DBA" w:rsidRPr="004379D5">
        <w:rPr>
          <w:rFonts w:ascii="Franklin Gothic Book" w:hAnsi="Franklin Gothic Book" w:cs="Arial"/>
          <w:sz w:val="20"/>
          <w:szCs w:val="20"/>
        </w:rPr>
        <w:t xml:space="preserve">he budget document that provides the amounts of </w:t>
      </w:r>
      <w:r w:rsidR="003D0ABF">
        <w:rPr>
          <w:rFonts w:ascii="Franklin Gothic Book" w:hAnsi="Franklin Gothic Book" w:cs="Arial"/>
          <w:sz w:val="20"/>
          <w:szCs w:val="20"/>
        </w:rPr>
        <w:t xml:space="preserve">state </w:t>
      </w:r>
      <w:r w:rsidR="00010DBA" w:rsidRPr="004379D5">
        <w:rPr>
          <w:rFonts w:ascii="Franklin Gothic Book" w:hAnsi="Franklin Gothic Book" w:cs="Arial"/>
          <w:sz w:val="20"/>
          <w:szCs w:val="20"/>
        </w:rPr>
        <w:t xml:space="preserve">budget for a specific fiscal year </w:t>
      </w:r>
      <w:r w:rsidR="003D0ABF">
        <w:rPr>
          <w:rFonts w:ascii="Franklin Gothic Book" w:hAnsi="Franklin Gothic Book" w:cs="Arial"/>
          <w:sz w:val="20"/>
          <w:szCs w:val="20"/>
        </w:rPr>
        <w:t xml:space="preserve">allocated </w:t>
      </w:r>
      <w:r w:rsidR="00010DBA" w:rsidRPr="004379D5">
        <w:rPr>
          <w:rFonts w:ascii="Franklin Gothic Book" w:hAnsi="Franklin Gothic Book" w:cs="Arial"/>
          <w:sz w:val="20"/>
          <w:szCs w:val="20"/>
        </w:rPr>
        <w:t xml:space="preserve">by agency, the judicial branch, and the legislative branch for stated purposes in the performance of functions authorized by law. This document is determined and approved by the Legislature and then signed by the Governor with </w:t>
      </w:r>
      <w:r w:rsidR="003D0ABF" w:rsidRPr="004379D5">
        <w:rPr>
          <w:rFonts w:ascii="Franklin Gothic Book" w:hAnsi="Franklin Gothic Book" w:cs="Arial"/>
          <w:sz w:val="20"/>
          <w:szCs w:val="20"/>
        </w:rPr>
        <w:t>line-item</w:t>
      </w:r>
      <w:r w:rsidR="00010DBA" w:rsidRPr="004379D5">
        <w:rPr>
          <w:rFonts w:ascii="Franklin Gothic Book" w:hAnsi="Franklin Gothic Book" w:cs="Arial"/>
          <w:sz w:val="20"/>
          <w:szCs w:val="20"/>
        </w:rPr>
        <w:t xml:space="preserve"> vetoes. The Legislature </w:t>
      </w:r>
      <w:proofErr w:type="gramStart"/>
      <w:r w:rsidR="00010DBA" w:rsidRPr="004379D5">
        <w:rPr>
          <w:rFonts w:ascii="Franklin Gothic Book" w:hAnsi="Franklin Gothic Book" w:cs="Arial"/>
          <w:sz w:val="20"/>
          <w:szCs w:val="20"/>
        </w:rPr>
        <w:t xml:space="preserve">is </w:t>
      </w:r>
      <w:r w:rsidR="003D0ABF">
        <w:rPr>
          <w:rFonts w:ascii="Franklin Gothic Book" w:hAnsi="Franklin Gothic Book" w:cs="Arial"/>
          <w:sz w:val="20"/>
          <w:szCs w:val="20"/>
        </w:rPr>
        <w:t>legally</w:t>
      </w:r>
      <w:r w:rsidR="00CF5651" w:rsidRPr="004379D5">
        <w:rPr>
          <w:rFonts w:ascii="Franklin Gothic Book" w:hAnsi="Franklin Gothic Book" w:cs="Arial"/>
          <w:sz w:val="20"/>
          <w:szCs w:val="20"/>
        </w:rPr>
        <w:t xml:space="preserve"> </w:t>
      </w:r>
      <w:r w:rsidR="00010DBA" w:rsidRPr="004379D5">
        <w:rPr>
          <w:rFonts w:ascii="Franklin Gothic Book" w:hAnsi="Franklin Gothic Book" w:cs="Arial"/>
          <w:sz w:val="20"/>
          <w:szCs w:val="20"/>
        </w:rPr>
        <w:t>required</w:t>
      </w:r>
      <w:proofErr w:type="gramEnd"/>
      <w:r w:rsidR="00010DBA" w:rsidRPr="004379D5">
        <w:rPr>
          <w:rFonts w:ascii="Franklin Gothic Book" w:hAnsi="Franklin Gothic Book" w:cs="Arial"/>
          <w:sz w:val="20"/>
          <w:szCs w:val="20"/>
        </w:rPr>
        <w:t xml:space="preserve"> to approve a balanced budget each fiscal year.</w:t>
      </w:r>
    </w:p>
    <w:p w14:paraId="2ADF9E56" w14:textId="40246624" w:rsidR="00010DBA" w:rsidRDefault="00010DBA" w:rsidP="00564397">
      <w:pPr>
        <w:spacing w:after="0" w:line="20" w:lineRule="atLeast"/>
        <w:rPr>
          <w:rFonts w:ascii="Franklin Gothic Book" w:eastAsia="Times New Roman" w:hAnsi="Franklin Gothic Book" w:cs="Arial"/>
          <w:b/>
          <w:bCs/>
          <w:color w:val="000000"/>
          <w:sz w:val="20"/>
          <w:szCs w:val="20"/>
        </w:rPr>
      </w:pPr>
    </w:p>
    <w:p w14:paraId="096062B6" w14:textId="78EA357E" w:rsidR="0060487B" w:rsidRPr="004379D5" w:rsidRDefault="0060487B" w:rsidP="00564397">
      <w:pPr>
        <w:spacing w:after="0" w:line="20" w:lineRule="atLeast"/>
        <w:rPr>
          <w:rFonts w:ascii="Franklin Gothic Book" w:eastAsia="Times New Roman" w:hAnsi="Franklin Gothic Book" w:cs="Arial"/>
          <w:b/>
          <w:bCs/>
          <w:color w:val="000000"/>
          <w:sz w:val="20"/>
          <w:szCs w:val="20"/>
        </w:rPr>
      </w:pPr>
      <w:r w:rsidRPr="004379D5">
        <w:rPr>
          <w:rFonts w:ascii="Franklin Gothic Book" w:eastAsia="Times New Roman" w:hAnsi="Franklin Gothic Book" w:cs="Arial"/>
          <w:b/>
          <w:bCs/>
          <w:color w:val="000000"/>
          <w:sz w:val="20"/>
          <w:szCs w:val="20"/>
        </w:rPr>
        <w:t xml:space="preserve">General Revenue </w:t>
      </w:r>
      <w:r w:rsidR="00C5149B" w:rsidRPr="004379D5">
        <w:rPr>
          <w:rFonts w:ascii="Franklin Gothic Book" w:eastAsia="Times New Roman" w:hAnsi="Franklin Gothic Book" w:cs="Arial"/>
          <w:b/>
          <w:bCs/>
          <w:color w:val="000000"/>
          <w:sz w:val="20"/>
          <w:szCs w:val="20"/>
        </w:rPr>
        <w:t xml:space="preserve">(GR) </w:t>
      </w:r>
      <w:r w:rsidRPr="004379D5">
        <w:rPr>
          <w:rFonts w:ascii="Franklin Gothic Book" w:eastAsia="Times New Roman" w:hAnsi="Franklin Gothic Book" w:cs="Arial"/>
          <w:b/>
          <w:bCs/>
          <w:color w:val="000000"/>
          <w:sz w:val="20"/>
          <w:szCs w:val="20"/>
        </w:rPr>
        <w:t>Fund</w:t>
      </w:r>
    </w:p>
    <w:p w14:paraId="51B7A773" w14:textId="7CEB456D" w:rsidR="0060487B" w:rsidRPr="004379D5" w:rsidRDefault="00C5149B" w:rsidP="00564397">
      <w:pPr>
        <w:spacing w:after="0" w:line="20" w:lineRule="atLeast"/>
        <w:ind w:left="720" w:right="150"/>
        <w:rPr>
          <w:rFonts w:ascii="Franklin Gothic Book" w:eastAsia="Times New Roman" w:hAnsi="Franklin Gothic Book" w:cs="Arial"/>
          <w:color w:val="000000"/>
          <w:sz w:val="20"/>
          <w:szCs w:val="20"/>
        </w:rPr>
      </w:pPr>
      <w:r w:rsidRPr="004379D5">
        <w:rPr>
          <w:rFonts w:ascii="Franklin Gothic Book" w:eastAsia="Times New Roman" w:hAnsi="Franklin Gothic Book" w:cs="Arial"/>
          <w:color w:val="000000"/>
          <w:sz w:val="20"/>
          <w:szCs w:val="20"/>
        </w:rPr>
        <w:t>T</w:t>
      </w:r>
      <w:r w:rsidR="0060487B" w:rsidRPr="004379D5">
        <w:rPr>
          <w:rFonts w:ascii="Franklin Gothic Book" w:eastAsia="Times New Roman" w:hAnsi="Franklin Gothic Book" w:cs="Arial"/>
          <w:color w:val="000000"/>
          <w:sz w:val="20"/>
          <w:szCs w:val="20"/>
        </w:rPr>
        <w:t xml:space="preserve">he </w:t>
      </w:r>
      <w:r w:rsidR="001B43F5">
        <w:rPr>
          <w:rFonts w:ascii="Franklin Gothic Book" w:eastAsia="Times New Roman" w:hAnsi="Franklin Gothic Book" w:cs="Arial"/>
          <w:color w:val="000000"/>
          <w:sz w:val="20"/>
          <w:szCs w:val="20"/>
        </w:rPr>
        <w:t>s</w:t>
      </w:r>
      <w:r w:rsidR="0060487B" w:rsidRPr="004379D5">
        <w:rPr>
          <w:rFonts w:ascii="Franklin Gothic Book" w:eastAsia="Times New Roman" w:hAnsi="Franklin Gothic Book" w:cs="Arial"/>
          <w:color w:val="000000"/>
          <w:sz w:val="20"/>
          <w:szCs w:val="20"/>
        </w:rPr>
        <w:t>tate's primary operating fund.</w:t>
      </w:r>
      <w:r w:rsidRPr="004379D5">
        <w:rPr>
          <w:rFonts w:ascii="Franklin Gothic Book" w:eastAsia="Times New Roman" w:hAnsi="Franklin Gothic Book" w:cs="Arial"/>
          <w:color w:val="000000"/>
          <w:sz w:val="20"/>
          <w:szCs w:val="20"/>
        </w:rPr>
        <w:t xml:space="preserve"> General Revenue budget authority </w:t>
      </w:r>
      <w:proofErr w:type="gramStart"/>
      <w:r w:rsidRPr="004379D5">
        <w:rPr>
          <w:rFonts w:ascii="Franklin Gothic Book" w:eastAsia="Times New Roman" w:hAnsi="Franklin Gothic Book" w:cs="Arial"/>
          <w:color w:val="000000"/>
          <w:sz w:val="20"/>
          <w:szCs w:val="20"/>
        </w:rPr>
        <w:t>is usually released</w:t>
      </w:r>
      <w:proofErr w:type="gramEnd"/>
      <w:r w:rsidRPr="004379D5">
        <w:rPr>
          <w:rFonts w:ascii="Franklin Gothic Book" w:eastAsia="Times New Roman" w:hAnsi="Franklin Gothic Book" w:cs="Arial"/>
          <w:color w:val="000000"/>
          <w:sz w:val="20"/>
          <w:szCs w:val="20"/>
        </w:rPr>
        <w:t xml:space="preserve"> quarterly.</w:t>
      </w:r>
      <w:r w:rsidR="00564397" w:rsidRPr="004379D5">
        <w:rPr>
          <w:rFonts w:ascii="Franklin Gothic Book" w:eastAsia="Times New Roman" w:hAnsi="Franklin Gothic Book" w:cs="Arial"/>
          <w:color w:val="000000"/>
          <w:sz w:val="20"/>
          <w:szCs w:val="20"/>
        </w:rPr>
        <w:t xml:space="preserve"> [</w:t>
      </w:r>
      <w:r w:rsidR="00D866E5" w:rsidRPr="004379D5">
        <w:rPr>
          <w:rFonts w:ascii="Franklin Gothic Book" w:eastAsia="Times New Roman" w:hAnsi="Franklin Gothic Book" w:cs="Arial"/>
          <w:color w:val="000000"/>
          <w:sz w:val="20"/>
          <w:szCs w:val="20"/>
        </w:rPr>
        <w:t xml:space="preserve">State </w:t>
      </w:r>
      <w:r w:rsidR="00CA08B3" w:rsidRPr="004379D5">
        <w:rPr>
          <w:rFonts w:ascii="Franklin Gothic Book" w:eastAsia="Times New Roman" w:hAnsi="Franklin Gothic Book" w:cs="Arial"/>
          <w:color w:val="000000"/>
          <w:sz w:val="20"/>
          <w:szCs w:val="20"/>
        </w:rPr>
        <w:t xml:space="preserve">fund code: </w:t>
      </w:r>
      <w:r w:rsidR="00564397" w:rsidRPr="004379D5">
        <w:rPr>
          <w:rFonts w:ascii="Franklin Gothic Book" w:eastAsia="Times New Roman" w:hAnsi="Franklin Gothic Book" w:cs="Arial"/>
          <w:color w:val="000000"/>
          <w:sz w:val="20"/>
          <w:szCs w:val="20"/>
        </w:rPr>
        <w:t>1000]</w:t>
      </w:r>
    </w:p>
    <w:p w14:paraId="4965CF53" w14:textId="3CB9B278" w:rsidR="00F81122" w:rsidRDefault="00F81122" w:rsidP="00564397">
      <w:pPr>
        <w:spacing w:after="0" w:line="20" w:lineRule="atLeast"/>
        <w:rPr>
          <w:rFonts w:ascii="Franklin Gothic Book" w:eastAsia="Times New Roman" w:hAnsi="Franklin Gothic Book" w:cs="Arial"/>
          <w:b/>
          <w:bCs/>
          <w:color w:val="000000"/>
          <w:sz w:val="20"/>
          <w:szCs w:val="20"/>
          <w:highlight w:val="cyan"/>
        </w:rPr>
      </w:pPr>
    </w:p>
    <w:p w14:paraId="7D565190" w14:textId="77777777" w:rsidR="006D16B1" w:rsidRPr="006D16B1" w:rsidRDefault="006D16B1" w:rsidP="006D16B1">
      <w:pPr>
        <w:spacing w:after="0" w:line="20" w:lineRule="atLeast"/>
        <w:rPr>
          <w:rFonts w:ascii="Franklin Gothic Book" w:eastAsia="Times New Roman" w:hAnsi="Franklin Gothic Book" w:cs="Arial"/>
          <w:b/>
          <w:bCs/>
          <w:color w:val="000000"/>
          <w:sz w:val="20"/>
          <w:szCs w:val="20"/>
        </w:rPr>
      </w:pPr>
      <w:r w:rsidRPr="006D16B1">
        <w:rPr>
          <w:rFonts w:ascii="Franklin Gothic Book" w:eastAsia="Times New Roman" w:hAnsi="Franklin Gothic Book" w:cs="Arial"/>
          <w:b/>
          <w:bCs/>
          <w:color w:val="000000"/>
          <w:sz w:val="20"/>
          <w:szCs w:val="20"/>
        </w:rPr>
        <w:t>Generally Accepted Accounting Principles (GAAP)</w:t>
      </w:r>
    </w:p>
    <w:p w14:paraId="02238A50" w14:textId="682F206A" w:rsidR="006D16B1" w:rsidRPr="00686B3A" w:rsidRDefault="006D16B1" w:rsidP="006D16B1">
      <w:pPr>
        <w:spacing w:after="0" w:line="20" w:lineRule="atLeast"/>
        <w:ind w:left="720"/>
        <w:rPr>
          <w:rFonts w:ascii="Franklin Gothic Book" w:eastAsia="Times New Roman" w:hAnsi="Franklin Gothic Book" w:cs="Arial"/>
          <w:color w:val="000000"/>
          <w:sz w:val="20"/>
          <w:szCs w:val="20"/>
          <w:highlight w:val="yellow"/>
        </w:rPr>
      </w:pPr>
      <w:r>
        <w:rPr>
          <w:rFonts w:ascii="Franklin Gothic Book" w:eastAsia="Times New Roman" w:hAnsi="Franklin Gothic Book" w:cs="Arial"/>
          <w:color w:val="000000"/>
          <w:sz w:val="20"/>
          <w:szCs w:val="20"/>
        </w:rPr>
        <w:t>D</w:t>
      </w:r>
      <w:r w:rsidRPr="0090704B">
        <w:rPr>
          <w:rFonts w:ascii="Franklin Gothic Book" w:eastAsia="Times New Roman" w:hAnsi="Franklin Gothic Book" w:cs="Arial"/>
          <w:color w:val="000000"/>
          <w:sz w:val="20"/>
          <w:szCs w:val="20"/>
        </w:rPr>
        <w:t>etailed accounting guidelines t</w:t>
      </w:r>
      <w:r>
        <w:rPr>
          <w:rFonts w:ascii="Franklin Gothic Book" w:eastAsia="Times New Roman" w:hAnsi="Franklin Gothic Book" w:cs="Arial"/>
          <w:color w:val="000000"/>
          <w:sz w:val="20"/>
          <w:szCs w:val="20"/>
        </w:rPr>
        <w:t>hat</w:t>
      </w:r>
      <w:r w:rsidRPr="0090704B">
        <w:rPr>
          <w:rFonts w:ascii="Franklin Gothic Book" w:eastAsia="Times New Roman" w:hAnsi="Franklin Gothic Book" w:cs="Arial"/>
          <w:color w:val="000000"/>
          <w:sz w:val="20"/>
          <w:szCs w:val="20"/>
        </w:rPr>
        <w:t xml:space="preserve"> ensure </w:t>
      </w:r>
      <w:r>
        <w:rPr>
          <w:rFonts w:ascii="Franklin Gothic Book" w:eastAsia="Times New Roman" w:hAnsi="Franklin Gothic Book" w:cs="Arial"/>
          <w:color w:val="000000"/>
          <w:sz w:val="20"/>
          <w:szCs w:val="20"/>
        </w:rPr>
        <w:t xml:space="preserve">entities </w:t>
      </w:r>
      <w:r w:rsidRPr="0090704B">
        <w:rPr>
          <w:rFonts w:ascii="Franklin Gothic Book" w:eastAsia="Times New Roman" w:hAnsi="Franklin Gothic Book" w:cs="Arial"/>
          <w:color w:val="000000"/>
          <w:sz w:val="20"/>
          <w:szCs w:val="20"/>
        </w:rPr>
        <w:t>compil</w:t>
      </w:r>
      <w:r>
        <w:rPr>
          <w:rFonts w:ascii="Franklin Gothic Book" w:eastAsia="Times New Roman" w:hAnsi="Franklin Gothic Book" w:cs="Arial"/>
          <w:color w:val="000000"/>
          <w:sz w:val="20"/>
          <w:szCs w:val="20"/>
        </w:rPr>
        <w:t>e</w:t>
      </w:r>
      <w:r w:rsidRPr="0090704B">
        <w:rPr>
          <w:rFonts w:ascii="Franklin Gothic Book" w:eastAsia="Times New Roman" w:hAnsi="Franklin Gothic Book" w:cs="Arial"/>
          <w:color w:val="000000"/>
          <w:sz w:val="20"/>
          <w:szCs w:val="20"/>
        </w:rPr>
        <w:t xml:space="preserve"> and report clear and consistent financial information</w:t>
      </w:r>
      <w:r>
        <w:rPr>
          <w:rFonts w:ascii="Franklin Gothic Book" w:eastAsia="Times New Roman" w:hAnsi="Franklin Gothic Book" w:cs="Arial"/>
          <w:color w:val="000000"/>
          <w:sz w:val="20"/>
          <w:szCs w:val="20"/>
        </w:rPr>
        <w:t xml:space="preserve">. GAAP </w:t>
      </w:r>
      <w:proofErr w:type="gramStart"/>
      <w:r>
        <w:rPr>
          <w:rFonts w:ascii="Franklin Gothic Book" w:eastAsia="Times New Roman" w:hAnsi="Franklin Gothic Book" w:cs="Arial"/>
          <w:color w:val="000000"/>
          <w:sz w:val="20"/>
          <w:szCs w:val="20"/>
        </w:rPr>
        <w:t xml:space="preserve">is </w:t>
      </w:r>
      <w:r w:rsidRPr="006D16B1">
        <w:rPr>
          <w:rFonts w:ascii="Franklin Gothic Book" w:eastAsia="Times New Roman" w:hAnsi="Franklin Gothic Book" w:cs="Arial"/>
          <w:color w:val="000000"/>
          <w:sz w:val="20"/>
          <w:szCs w:val="20"/>
        </w:rPr>
        <w:t>managed</w:t>
      </w:r>
      <w:proofErr w:type="gramEnd"/>
      <w:r w:rsidRPr="006D16B1">
        <w:rPr>
          <w:rFonts w:ascii="Franklin Gothic Book" w:eastAsia="Times New Roman" w:hAnsi="Franklin Gothic Book" w:cs="Arial"/>
          <w:color w:val="000000"/>
          <w:sz w:val="20"/>
          <w:szCs w:val="20"/>
        </w:rPr>
        <w:t xml:space="preserve"> by the Financial Accounting Standards Board (FASB), which regularly publishe</w:t>
      </w:r>
      <w:r>
        <w:rPr>
          <w:rFonts w:ascii="Franklin Gothic Book" w:eastAsia="Times New Roman" w:hAnsi="Franklin Gothic Book" w:cs="Arial"/>
          <w:color w:val="000000"/>
          <w:sz w:val="20"/>
          <w:szCs w:val="20"/>
        </w:rPr>
        <w:t>s</w:t>
      </w:r>
      <w:r w:rsidRPr="006D16B1">
        <w:rPr>
          <w:rFonts w:ascii="Franklin Gothic Book" w:eastAsia="Times New Roman" w:hAnsi="Franklin Gothic Book" w:cs="Arial"/>
          <w:color w:val="000000"/>
          <w:sz w:val="20"/>
          <w:szCs w:val="20"/>
        </w:rPr>
        <w:t xml:space="preserve"> updates </w:t>
      </w:r>
      <w:r>
        <w:rPr>
          <w:rFonts w:ascii="Franklin Gothic Book" w:eastAsia="Times New Roman" w:hAnsi="Franklin Gothic Book" w:cs="Arial"/>
          <w:color w:val="000000"/>
          <w:sz w:val="20"/>
          <w:szCs w:val="20"/>
        </w:rPr>
        <w:t xml:space="preserve">to </w:t>
      </w:r>
      <w:r w:rsidRPr="006D16B1">
        <w:rPr>
          <w:rFonts w:ascii="Franklin Gothic Book" w:eastAsia="Times New Roman" w:hAnsi="Franklin Gothic Book" w:cs="Arial"/>
          <w:color w:val="000000"/>
          <w:sz w:val="20"/>
          <w:szCs w:val="20"/>
        </w:rPr>
        <w:t>the</w:t>
      </w:r>
      <w:r>
        <w:rPr>
          <w:rFonts w:ascii="Franklin Gothic Book" w:eastAsia="Times New Roman" w:hAnsi="Franklin Gothic Book" w:cs="Arial"/>
          <w:color w:val="000000"/>
          <w:sz w:val="20"/>
          <w:szCs w:val="20"/>
        </w:rPr>
        <w:t>se</w:t>
      </w:r>
      <w:r w:rsidRPr="006D16B1">
        <w:rPr>
          <w:rFonts w:ascii="Franklin Gothic Book" w:eastAsia="Times New Roman" w:hAnsi="Franklin Gothic Book" w:cs="Arial"/>
          <w:color w:val="000000"/>
          <w:sz w:val="20"/>
          <w:szCs w:val="20"/>
        </w:rPr>
        <w:t xml:space="preserve"> standards.</w:t>
      </w:r>
      <w:r>
        <w:rPr>
          <w:rFonts w:ascii="Franklin Gothic Book" w:eastAsia="Times New Roman" w:hAnsi="Franklin Gothic Book" w:cs="Arial"/>
          <w:color w:val="000000"/>
          <w:sz w:val="20"/>
          <w:szCs w:val="20"/>
        </w:rPr>
        <w:t xml:space="preserve"> [</w:t>
      </w:r>
      <w:hyperlink r:id="rId37" w:history="1">
        <w:r w:rsidRPr="006D16B1">
          <w:rPr>
            <w:rStyle w:val="Hyperlink"/>
            <w:rFonts w:ascii="Franklin Gothic Book" w:eastAsia="Times New Roman" w:hAnsi="Franklin Gothic Book" w:cs="Arial"/>
            <w:sz w:val="20"/>
            <w:szCs w:val="20"/>
          </w:rPr>
          <w:t>fasb.</w:t>
        </w:r>
        <w:r w:rsidRPr="006D16B1">
          <w:rPr>
            <w:rStyle w:val="Hyperlink"/>
            <w:rFonts w:ascii="Franklin Gothic Book" w:eastAsia="Times New Roman" w:hAnsi="Franklin Gothic Book" w:cs="Arial"/>
            <w:sz w:val="20"/>
            <w:szCs w:val="20"/>
          </w:rPr>
          <w:t>o</w:t>
        </w:r>
        <w:r w:rsidRPr="006D16B1">
          <w:rPr>
            <w:rStyle w:val="Hyperlink"/>
            <w:rFonts w:ascii="Franklin Gothic Book" w:eastAsia="Times New Roman" w:hAnsi="Franklin Gothic Book" w:cs="Arial"/>
            <w:sz w:val="20"/>
            <w:szCs w:val="20"/>
          </w:rPr>
          <w:t>rg</w:t>
        </w:r>
      </w:hyperlink>
      <w:r>
        <w:rPr>
          <w:rFonts w:ascii="Franklin Gothic Book" w:eastAsia="Times New Roman" w:hAnsi="Franklin Gothic Book" w:cs="Arial"/>
          <w:color w:val="000000"/>
          <w:sz w:val="20"/>
          <w:szCs w:val="20"/>
        </w:rPr>
        <w:t>]</w:t>
      </w:r>
    </w:p>
    <w:p w14:paraId="7B8D9895" w14:textId="77777777" w:rsidR="006D16B1" w:rsidRPr="004379D5" w:rsidRDefault="006D16B1" w:rsidP="00564397">
      <w:pPr>
        <w:spacing w:after="0" w:line="20" w:lineRule="atLeast"/>
        <w:rPr>
          <w:rFonts w:ascii="Franklin Gothic Book" w:eastAsia="Times New Roman" w:hAnsi="Franklin Gothic Book" w:cs="Arial"/>
          <w:b/>
          <w:bCs/>
          <w:color w:val="000000"/>
          <w:sz w:val="20"/>
          <w:szCs w:val="20"/>
          <w:highlight w:val="cyan"/>
        </w:rPr>
      </w:pPr>
    </w:p>
    <w:p w14:paraId="3B006D4D" w14:textId="4CE5C504" w:rsidR="00CD78CA" w:rsidRPr="004379D5" w:rsidRDefault="00CD78CA" w:rsidP="00564397">
      <w:pPr>
        <w:spacing w:after="0" w:line="20" w:lineRule="atLeast"/>
        <w:rPr>
          <w:rFonts w:ascii="Franklin Gothic Book" w:eastAsia="Times New Roman" w:hAnsi="Franklin Gothic Book" w:cs="Arial"/>
          <w:color w:val="000000"/>
          <w:sz w:val="20"/>
          <w:szCs w:val="20"/>
        </w:rPr>
      </w:pPr>
      <w:r w:rsidRPr="004379D5">
        <w:rPr>
          <w:rFonts w:ascii="Franklin Gothic Book" w:eastAsia="Times New Roman" w:hAnsi="Franklin Gothic Book" w:cs="Arial"/>
          <w:b/>
          <w:bCs/>
          <w:color w:val="000000"/>
          <w:sz w:val="20"/>
          <w:szCs w:val="20"/>
        </w:rPr>
        <w:t xml:space="preserve">Governor’s Recommended Budget (Gov.’s </w:t>
      </w:r>
      <w:r w:rsidR="00540DE5" w:rsidRPr="004379D5">
        <w:rPr>
          <w:rFonts w:ascii="Franklin Gothic Book" w:eastAsia="Times New Roman" w:hAnsi="Franklin Gothic Book" w:cs="Arial"/>
          <w:b/>
          <w:bCs/>
          <w:color w:val="000000"/>
          <w:sz w:val="20"/>
          <w:szCs w:val="20"/>
        </w:rPr>
        <w:t>r</w:t>
      </w:r>
      <w:r w:rsidRPr="004379D5">
        <w:rPr>
          <w:rFonts w:ascii="Franklin Gothic Book" w:eastAsia="Times New Roman" w:hAnsi="Franklin Gothic Book" w:cs="Arial"/>
          <w:b/>
          <w:bCs/>
          <w:color w:val="000000"/>
          <w:sz w:val="20"/>
          <w:szCs w:val="20"/>
        </w:rPr>
        <w:t>ecs)</w:t>
      </w:r>
    </w:p>
    <w:p w14:paraId="25C41B39" w14:textId="47AAD97E" w:rsidR="00540DE5" w:rsidRPr="004379D5" w:rsidRDefault="00540DE5" w:rsidP="00540DE5">
      <w:pPr>
        <w:spacing w:after="0" w:line="20" w:lineRule="atLeast"/>
        <w:ind w:left="720"/>
        <w:rPr>
          <w:rFonts w:ascii="Franklin Gothic Book" w:eastAsia="Times New Roman" w:hAnsi="Franklin Gothic Book" w:cs="Arial"/>
          <w:color w:val="000000"/>
          <w:sz w:val="20"/>
          <w:szCs w:val="20"/>
        </w:rPr>
      </w:pPr>
      <w:r w:rsidRPr="004379D5">
        <w:rPr>
          <w:rFonts w:ascii="Franklin Gothic Book" w:eastAsia="Times New Roman" w:hAnsi="Franklin Gothic Book" w:cs="Arial"/>
          <w:color w:val="000000"/>
          <w:sz w:val="20"/>
          <w:szCs w:val="20"/>
        </w:rPr>
        <w:t xml:space="preserve">Authorized and outlined in </w:t>
      </w:r>
      <w:hyperlink r:id="rId38" w:history="1">
        <w:r w:rsidRPr="00117CDA">
          <w:rPr>
            <w:rStyle w:val="Hyperlink"/>
            <w:rFonts w:ascii="Franklin Gothic Book" w:eastAsia="Times New Roman" w:hAnsi="Franklin Gothic Book" w:cs="Arial"/>
            <w:sz w:val="20"/>
            <w:szCs w:val="20"/>
          </w:rPr>
          <w:t>s. 216.163, F.S.</w:t>
        </w:r>
      </w:hyperlink>
      <w:r w:rsidR="00D830D4" w:rsidRPr="004379D5">
        <w:rPr>
          <w:rFonts w:ascii="Franklin Gothic Book" w:eastAsia="Times New Roman" w:hAnsi="Franklin Gothic Book" w:cs="Arial"/>
          <w:color w:val="000000"/>
          <w:sz w:val="20"/>
          <w:szCs w:val="20"/>
        </w:rPr>
        <w:t>,</w:t>
      </w:r>
      <w:r w:rsidRPr="004379D5">
        <w:rPr>
          <w:rFonts w:ascii="Franklin Gothic Book" w:eastAsia="Times New Roman" w:hAnsi="Franklin Gothic Book" w:cs="Arial"/>
          <w:color w:val="000000"/>
          <w:sz w:val="20"/>
          <w:szCs w:val="20"/>
        </w:rPr>
        <w:t xml:space="preserve"> </w:t>
      </w:r>
      <w:r w:rsidR="00D830D4" w:rsidRPr="004379D5">
        <w:rPr>
          <w:rFonts w:ascii="Franklin Gothic Book" w:eastAsia="Times New Roman" w:hAnsi="Franklin Gothic Book" w:cs="Arial"/>
          <w:color w:val="000000"/>
          <w:sz w:val="20"/>
          <w:szCs w:val="20"/>
        </w:rPr>
        <w:t>t</w:t>
      </w:r>
      <w:r w:rsidRPr="004379D5">
        <w:rPr>
          <w:rFonts w:ascii="Franklin Gothic Book" w:eastAsia="Times New Roman" w:hAnsi="Franklin Gothic Book" w:cs="Arial"/>
          <w:color w:val="000000"/>
          <w:sz w:val="20"/>
          <w:szCs w:val="20"/>
        </w:rPr>
        <w:t xml:space="preserve">he Gov.’s recs include annual recommended operating and FCO budgets for operating each state agency, </w:t>
      </w:r>
      <w:r w:rsidR="00D830D4" w:rsidRPr="004379D5">
        <w:rPr>
          <w:rFonts w:ascii="Franklin Gothic Book" w:eastAsia="Times New Roman" w:hAnsi="Franklin Gothic Book" w:cs="Arial"/>
          <w:color w:val="000000"/>
          <w:sz w:val="20"/>
          <w:szCs w:val="20"/>
        </w:rPr>
        <w:t>including</w:t>
      </w:r>
      <w:r w:rsidRPr="004379D5">
        <w:rPr>
          <w:rFonts w:ascii="Franklin Gothic Book" w:eastAsia="Times New Roman" w:hAnsi="Franklin Gothic Book" w:cs="Arial"/>
          <w:color w:val="000000"/>
          <w:sz w:val="20"/>
          <w:szCs w:val="20"/>
        </w:rPr>
        <w:t xml:space="preserve"> the judicial branch, for the </w:t>
      </w:r>
      <w:r w:rsidR="00D830D4" w:rsidRPr="004379D5">
        <w:rPr>
          <w:rFonts w:ascii="Franklin Gothic Book" w:eastAsia="Times New Roman" w:hAnsi="Franklin Gothic Book" w:cs="Arial"/>
          <w:color w:val="000000"/>
          <w:sz w:val="20"/>
          <w:szCs w:val="20"/>
        </w:rPr>
        <w:t>upcoming</w:t>
      </w:r>
      <w:r w:rsidRPr="004379D5">
        <w:rPr>
          <w:rFonts w:ascii="Franklin Gothic Book" w:eastAsia="Times New Roman" w:hAnsi="Franklin Gothic Book" w:cs="Arial"/>
          <w:color w:val="000000"/>
          <w:sz w:val="20"/>
          <w:szCs w:val="20"/>
        </w:rPr>
        <w:t xml:space="preserve"> fiscal year. Like the GAA, these </w:t>
      </w:r>
      <w:r w:rsidR="003D0ABF" w:rsidRPr="004379D5">
        <w:rPr>
          <w:rFonts w:ascii="Franklin Gothic Book" w:eastAsia="Times New Roman" w:hAnsi="Franklin Gothic Book" w:cs="Arial"/>
          <w:color w:val="000000"/>
          <w:sz w:val="20"/>
          <w:szCs w:val="20"/>
        </w:rPr>
        <w:t>rec</w:t>
      </w:r>
      <w:r w:rsidR="003D0ABF">
        <w:rPr>
          <w:rFonts w:ascii="Franklin Gothic Book" w:eastAsia="Times New Roman" w:hAnsi="Franklin Gothic Book" w:cs="Arial"/>
          <w:color w:val="000000"/>
          <w:sz w:val="20"/>
          <w:szCs w:val="20"/>
        </w:rPr>
        <w:t>ommendatio</w:t>
      </w:r>
      <w:r w:rsidR="003D0ABF" w:rsidRPr="004379D5">
        <w:rPr>
          <w:rFonts w:ascii="Franklin Gothic Book" w:eastAsia="Times New Roman" w:hAnsi="Franklin Gothic Book" w:cs="Arial"/>
          <w:color w:val="000000"/>
          <w:sz w:val="20"/>
          <w:szCs w:val="20"/>
        </w:rPr>
        <w:t>ns</w:t>
      </w:r>
      <w:r w:rsidRPr="004379D5">
        <w:rPr>
          <w:rFonts w:ascii="Franklin Gothic Book" w:eastAsia="Times New Roman" w:hAnsi="Franklin Gothic Book" w:cs="Arial"/>
          <w:color w:val="000000"/>
          <w:sz w:val="20"/>
          <w:szCs w:val="20"/>
        </w:rPr>
        <w:t xml:space="preserve"> </w:t>
      </w:r>
      <w:proofErr w:type="gramStart"/>
      <w:r w:rsidRPr="004379D5">
        <w:rPr>
          <w:rFonts w:ascii="Franklin Gothic Book" w:eastAsia="Times New Roman" w:hAnsi="Franklin Gothic Book" w:cs="Arial"/>
          <w:color w:val="000000"/>
          <w:sz w:val="20"/>
          <w:szCs w:val="20"/>
        </w:rPr>
        <w:t>are displayed</w:t>
      </w:r>
      <w:proofErr w:type="gramEnd"/>
      <w:r w:rsidRPr="004379D5">
        <w:rPr>
          <w:rFonts w:ascii="Franklin Gothic Book" w:eastAsia="Times New Roman" w:hAnsi="Franklin Gothic Book" w:cs="Arial"/>
          <w:color w:val="000000"/>
          <w:sz w:val="20"/>
          <w:szCs w:val="20"/>
        </w:rPr>
        <w:t xml:space="preserve"> by appropriation category within each budget entity and include the LBR of the corresponding agency. The Gov.’s recs for operating appropriations may include an alternative recommendation to that of the Chief Justice.</w:t>
      </w:r>
      <w:r w:rsidR="00146479" w:rsidRPr="004379D5">
        <w:rPr>
          <w:rFonts w:ascii="Franklin Gothic Book" w:eastAsia="Times New Roman" w:hAnsi="Franklin Gothic Book" w:cs="Arial"/>
          <w:color w:val="000000"/>
          <w:sz w:val="20"/>
          <w:szCs w:val="20"/>
        </w:rPr>
        <w:t xml:space="preserve"> The Gov.’s recs are due to </w:t>
      </w:r>
      <w:proofErr w:type="gramStart"/>
      <w:r w:rsidR="00146479" w:rsidRPr="004379D5">
        <w:rPr>
          <w:rFonts w:ascii="Franklin Gothic Book" w:eastAsia="Times New Roman" w:hAnsi="Franklin Gothic Book" w:cs="Arial"/>
          <w:color w:val="000000"/>
          <w:sz w:val="20"/>
          <w:szCs w:val="20"/>
        </w:rPr>
        <w:t>be published</w:t>
      </w:r>
      <w:proofErr w:type="gramEnd"/>
      <w:r w:rsidR="00146479" w:rsidRPr="004379D5">
        <w:rPr>
          <w:rFonts w:ascii="Franklin Gothic Book" w:eastAsia="Times New Roman" w:hAnsi="Franklin Gothic Book" w:cs="Arial"/>
          <w:color w:val="000000"/>
          <w:sz w:val="20"/>
          <w:szCs w:val="20"/>
        </w:rPr>
        <w:t xml:space="preserve"> 30 </w:t>
      </w:r>
      <w:r w:rsidR="003D37C4" w:rsidRPr="004379D5">
        <w:rPr>
          <w:rFonts w:ascii="Franklin Gothic Book" w:eastAsia="Times New Roman" w:hAnsi="Franklin Gothic Book" w:cs="Arial"/>
          <w:color w:val="000000"/>
          <w:sz w:val="20"/>
          <w:szCs w:val="20"/>
        </w:rPr>
        <w:t xml:space="preserve">days </w:t>
      </w:r>
      <w:r w:rsidR="00146479" w:rsidRPr="004379D5">
        <w:rPr>
          <w:rFonts w:ascii="Franklin Gothic Book" w:eastAsia="Times New Roman" w:hAnsi="Franklin Gothic Book" w:cs="Arial"/>
          <w:color w:val="000000"/>
          <w:sz w:val="20"/>
          <w:szCs w:val="20"/>
        </w:rPr>
        <w:t>prior to the first day of legislative session.</w:t>
      </w:r>
    </w:p>
    <w:p w14:paraId="452522ED" w14:textId="003381C2" w:rsidR="00CD78CA" w:rsidRPr="004379D5" w:rsidRDefault="00CD78CA" w:rsidP="00564397">
      <w:pPr>
        <w:spacing w:after="0" w:line="20" w:lineRule="atLeast"/>
        <w:rPr>
          <w:rFonts w:ascii="Franklin Gothic Book" w:eastAsia="Times New Roman" w:hAnsi="Franklin Gothic Book" w:cs="Arial"/>
          <w:color w:val="000000"/>
          <w:sz w:val="20"/>
          <w:szCs w:val="20"/>
        </w:rPr>
      </w:pPr>
    </w:p>
    <w:p w14:paraId="18E7AC39" w14:textId="0A3BA53F" w:rsidR="00726728" w:rsidRPr="004379D5" w:rsidRDefault="00726728" w:rsidP="00726728">
      <w:pPr>
        <w:spacing w:after="0" w:line="20" w:lineRule="atLeast"/>
        <w:rPr>
          <w:rFonts w:ascii="Franklin Gothic Book" w:eastAsia="Times New Roman" w:hAnsi="Franklin Gothic Book" w:cs="Arial"/>
          <w:b/>
          <w:bCs/>
          <w:color w:val="000000"/>
          <w:sz w:val="20"/>
          <w:szCs w:val="20"/>
        </w:rPr>
      </w:pPr>
      <w:r w:rsidRPr="004379D5">
        <w:rPr>
          <w:rFonts w:ascii="Franklin Gothic Book" w:eastAsia="Times New Roman" w:hAnsi="Franklin Gothic Book" w:cs="Arial"/>
          <w:b/>
          <w:bCs/>
          <w:color w:val="000000"/>
          <w:sz w:val="20"/>
          <w:szCs w:val="20"/>
        </w:rPr>
        <w:t>Guardianship</w:t>
      </w:r>
    </w:p>
    <w:p w14:paraId="530599BC" w14:textId="0576CA73" w:rsidR="00726728" w:rsidRPr="004379D5" w:rsidRDefault="005D5198" w:rsidP="005D5198">
      <w:pPr>
        <w:spacing w:after="0" w:line="20" w:lineRule="atLeast"/>
        <w:ind w:left="720"/>
        <w:rPr>
          <w:rFonts w:ascii="Franklin Gothic Book" w:eastAsia="Times New Roman" w:hAnsi="Franklin Gothic Book" w:cs="Arial"/>
          <w:color w:val="000000"/>
          <w:sz w:val="20"/>
          <w:szCs w:val="20"/>
        </w:rPr>
      </w:pPr>
      <w:r w:rsidRPr="005D5198">
        <w:rPr>
          <w:rFonts w:ascii="Franklin Gothic Book" w:eastAsia="Times New Roman" w:hAnsi="Franklin Gothic Book" w:cs="Arial"/>
          <w:color w:val="000000"/>
          <w:sz w:val="20"/>
          <w:szCs w:val="20"/>
        </w:rPr>
        <w:t xml:space="preserve">“Guardian” </w:t>
      </w:r>
      <w:r>
        <w:rPr>
          <w:rFonts w:ascii="Franklin Gothic Book" w:eastAsia="Times New Roman" w:hAnsi="Franklin Gothic Book" w:cs="Arial"/>
          <w:color w:val="000000"/>
          <w:sz w:val="20"/>
          <w:szCs w:val="20"/>
        </w:rPr>
        <w:t>refers to</w:t>
      </w:r>
      <w:r w:rsidRPr="005D5198">
        <w:rPr>
          <w:rFonts w:ascii="Franklin Gothic Book" w:eastAsia="Times New Roman" w:hAnsi="Franklin Gothic Book" w:cs="Arial"/>
          <w:color w:val="000000"/>
          <w:sz w:val="20"/>
          <w:szCs w:val="20"/>
        </w:rPr>
        <w:t xml:space="preserve"> a person who has </w:t>
      </w:r>
      <w:proofErr w:type="gramStart"/>
      <w:r w:rsidRPr="005D5198">
        <w:rPr>
          <w:rFonts w:ascii="Franklin Gothic Book" w:eastAsia="Times New Roman" w:hAnsi="Franklin Gothic Book" w:cs="Arial"/>
          <w:color w:val="000000"/>
          <w:sz w:val="20"/>
          <w:szCs w:val="20"/>
        </w:rPr>
        <w:t>been appointed</w:t>
      </w:r>
      <w:proofErr w:type="gramEnd"/>
      <w:r w:rsidRPr="005D5198">
        <w:rPr>
          <w:rFonts w:ascii="Franklin Gothic Book" w:eastAsia="Times New Roman" w:hAnsi="Franklin Gothic Book" w:cs="Arial"/>
          <w:color w:val="000000"/>
          <w:sz w:val="20"/>
          <w:szCs w:val="20"/>
        </w:rPr>
        <w:t xml:space="preserve"> by the court to act on behalf of a ward’s person or property, or both.</w:t>
      </w:r>
      <w:r>
        <w:rPr>
          <w:rFonts w:ascii="Franklin Gothic Book" w:eastAsia="Times New Roman" w:hAnsi="Franklin Gothic Book" w:cs="Arial"/>
          <w:color w:val="000000"/>
          <w:sz w:val="20"/>
          <w:szCs w:val="20"/>
        </w:rPr>
        <w:t xml:space="preserve"> Created in 2022, </w:t>
      </w:r>
      <w:hyperlink r:id="rId39" w:history="1">
        <w:r w:rsidRPr="00117CDA">
          <w:rPr>
            <w:rStyle w:val="Hyperlink"/>
            <w:rFonts w:ascii="Franklin Gothic Book" w:eastAsia="Times New Roman" w:hAnsi="Franklin Gothic Book" w:cs="Arial"/>
            <w:sz w:val="20"/>
            <w:szCs w:val="20"/>
          </w:rPr>
          <w:t>s. 744.2112, F.S.</w:t>
        </w:r>
      </w:hyperlink>
      <w:r w:rsidRPr="005D5198">
        <w:rPr>
          <w:rFonts w:ascii="Franklin Gothic Book" w:eastAsia="Times New Roman" w:hAnsi="Franklin Gothic Book" w:cs="Arial"/>
          <w:color w:val="000000"/>
          <w:sz w:val="20"/>
          <w:szCs w:val="20"/>
        </w:rPr>
        <w:t xml:space="preserve">, requires the CCOC and the clerks to establish a statewide database of guardian and guardianship case information to facilitate improving court oversight of guardianship cases. </w:t>
      </w:r>
      <w:r>
        <w:rPr>
          <w:rFonts w:ascii="Franklin Gothic Book" w:eastAsia="Times New Roman" w:hAnsi="Franklin Gothic Book" w:cs="Arial"/>
          <w:color w:val="000000"/>
          <w:sz w:val="20"/>
          <w:szCs w:val="20"/>
        </w:rPr>
        <w:t xml:space="preserve">This </w:t>
      </w:r>
      <w:r w:rsidRPr="005D5198">
        <w:rPr>
          <w:rFonts w:ascii="Franklin Gothic Book" w:eastAsia="Times New Roman" w:hAnsi="Franklin Gothic Book" w:cs="Arial"/>
          <w:color w:val="000000"/>
          <w:sz w:val="20"/>
          <w:szCs w:val="20"/>
        </w:rPr>
        <w:t>database make</w:t>
      </w:r>
      <w:r>
        <w:rPr>
          <w:rFonts w:ascii="Franklin Gothic Book" w:eastAsia="Times New Roman" w:hAnsi="Franklin Gothic Book" w:cs="Arial"/>
          <w:color w:val="000000"/>
          <w:sz w:val="20"/>
          <w:szCs w:val="20"/>
        </w:rPr>
        <w:t>s</w:t>
      </w:r>
      <w:r w:rsidRPr="005D5198">
        <w:rPr>
          <w:rFonts w:ascii="Franklin Gothic Book" w:eastAsia="Times New Roman" w:hAnsi="Franklin Gothic Book" w:cs="Arial"/>
          <w:color w:val="000000"/>
          <w:sz w:val="20"/>
          <w:szCs w:val="20"/>
        </w:rPr>
        <w:t xml:space="preserve"> guardianship information available to the public in a searchable format.</w:t>
      </w:r>
    </w:p>
    <w:p w14:paraId="6A867485" w14:textId="77777777" w:rsidR="00726728" w:rsidRPr="004379D5" w:rsidRDefault="00726728" w:rsidP="00726728">
      <w:pPr>
        <w:spacing w:after="0" w:line="20" w:lineRule="atLeast"/>
        <w:rPr>
          <w:rFonts w:ascii="Franklin Gothic Book" w:eastAsia="Times New Roman" w:hAnsi="Franklin Gothic Book" w:cs="Arial"/>
          <w:color w:val="000000"/>
          <w:sz w:val="20"/>
          <w:szCs w:val="20"/>
        </w:rPr>
      </w:pPr>
    </w:p>
    <w:p w14:paraId="4B8DC762" w14:textId="478EA404" w:rsidR="007879BE" w:rsidRPr="004379D5" w:rsidRDefault="007879BE" w:rsidP="007879BE">
      <w:pPr>
        <w:spacing w:after="0" w:line="20" w:lineRule="atLeast"/>
        <w:rPr>
          <w:rFonts w:ascii="Franklin Gothic Book" w:hAnsi="Franklin Gothic Book" w:cs="Arial"/>
          <w:sz w:val="20"/>
          <w:szCs w:val="20"/>
        </w:rPr>
      </w:pPr>
      <w:r w:rsidRPr="004379D5">
        <w:rPr>
          <w:rFonts w:ascii="Franklin Gothic Book" w:hAnsi="Franklin Gothic Book" w:cs="Arial"/>
          <w:b/>
          <w:bCs/>
          <w:sz w:val="20"/>
          <w:szCs w:val="20"/>
        </w:rPr>
        <w:t>Judicial Branch</w:t>
      </w:r>
    </w:p>
    <w:p w14:paraId="083ADACA" w14:textId="5C10354E" w:rsidR="007879BE" w:rsidRPr="004379D5" w:rsidRDefault="00366F3B" w:rsidP="007879BE">
      <w:pPr>
        <w:spacing w:after="0" w:line="20" w:lineRule="atLeast"/>
        <w:ind w:left="720"/>
        <w:rPr>
          <w:rFonts w:ascii="Franklin Gothic Book" w:hAnsi="Franklin Gothic Book" w:cs="Arial"/>
          <w:sz w:val="20"/>
          <w:szCs w:val="20"/>
        </w:rPr>
      </w:pPr>
      <w:r w:rsidRPr="004379D5">
        <w:rPr>
          <w:rFonts w:ascii="Franklin Gothic Book" w:hAnsi="Franklin Gothic Book" w:cs="Arial"/>
          <w:sz w:val="20"/>
          <w:szCs w:val="20"/>
        </w:rPr>
        <w:t>A</w:t>
      </w:r>
      <w:r w:rsidR="007879BE" w:rsidRPr="004379D5">
        <w:rPr>
          <w:rFonts w:ascii="Franklin Gothic Book" w:hAnsi="Franklin Gothic Book" w:cs="Arial"/>
          <w:sz w:val="20"/>
          <w:szCs w:val="20"/>
        </w:rPr>
        <w:t xml:space="preserve">ll officers, employees, and offices of the Supreme Court, </w:t>
      </w:r>
      <w:r w:rsidR="001C586A">
        <w:rPr>
          <w:rFonts w:ascii="Franklin Gothic Book" w:hAnsi="Franklin Gothic Book" w:cs="Arial"/>
          <w:sz w:val="20"/>
          <w:szCs w:val="20"/>
        </w:rPr>
        <w:t xml:space="preserve">the six </w:t>
      </w:r>
      <w:r w:rsidR="007879BE" w:rsidRPr="004379D5">
        <w:rPr>
          <w:rFonts w:ascii="Franklin Gothic Book" w:hAnsi="Franklin Gothic Book" w:cs="Arial"/>
          <w:sz w:val="20"/>
          <w:szCs w:val="20"/>
        </w:rPr>
        <w:t xml:space="preserve">district courts of appeal, </w:t>
      </w:r>
      <w:r w:rsidR="001C586A">
        <w:rPr>
          <w:rFonts w:ascii="Franklin Gothic Book" w:hAnsi="Franklin Gothic Book" w:cs="Arial"/>
          <w:sz w:val="20"/>
          <w:szCs w:val="20"/>
        </w:rPr>
        <w:t xml:space="preserve">the </w:t>
      </w:r>
      <w:proofErr w:type="gramStart"/>
      <w:r w:rsidR="001C586A">
        <w:rPr>
          <w:rFonts w:ascii="Franklin Gothic Book" w:hAnsi="Franklin Gothic Book" w:cs="Arial"/>
          <w:sz w:val="20"/>
          <w:szCs w:val="20"/>
        </w:rPr>
        <w:t>20</w:t>
      </w:r>
      <w:proofErr w:type="gramEnd"/>
      <w:r w:rsidR="001C586A">
        <w:rPr>
          <w:rFonts w:ascii="Franklin Gothic Book" w:hAnsi="Franklin Gothic Book" w:cs="Arial"/>
          <w:sz w:val="20"/>
          <w:szCs w:val="20"/>
        </w:rPr>
        <w:t xml:space="preserve"> </w:t>
      </w:r>
      <w:r w:rsidR="007879BE" w:rsidRPr="004379D5">
        <w:rPr>
          <w:rFonts w:ascii="Franklin Gothic Book" w:hAnsi="Franklin Gothic Book" w:cs="Arial"/>
          <w:sz w:val="20"/>
          <w:szCs w:val="20"/>
        </w:rPr>
        <w:t xml:space="preserve">circuit courts, </w:t>
      </w:r>
      <w:r w:rsidR="001C586A">
        <w:rPr>
          <w:rFonts w:ascii="Franklin Gothic Book" w:hAnsi="Franklin Gothic Book" w:cs="Arial"/>
          <w:sz w:val="20"/>
          <w:szCs w:val="20"/>
        </w:rPr>
        <w:t xml:space="preserve">the 67 </w:t>
      </w:r>
      <w:r w:rsidR="007879BE" w:rsidRPr="004379D5">
        <w:rPr>
          <w:rFonts w:ascii="Franklin Gothic Book" w:hAnsi="Franklin Gothic Book" w:cs="Arial"/>
          <w:sz w:val="20"/>
          <w:szCs w:val="20"/>
        </w:rPr>
        <w:t>county courts, and the Judicial Qualifications Commission.</w:t>
      </w:r>
      <w:r w:rsidRPr="004379D5">
        <w:rPr>
          <w:rFonts w:ascii="Franklin Gothic Book" w:hAnsi="Franklin Gothic Book" w:cs="Arial"/>
          <w:sz w:val="20"/>
          <w:szCs w:val="20"/>
        </w:rPr>
        <w:t xml:space="preserve"> </w:t>
      </w:r>
      <w:r w:rsidR="001C586A" w:rsidRPr="001C586A">
        <w:rPr>
          <w:rFonts w:ascii="Franklin Gothic Book" w:hAnsi="Franklin Gothic Book" w:cs="Arial"/>
          <w:sz w:val="20"/>
          <w:szCs w:val="20"/>
        </w:rPr>
        <w:t xml:space="preserve">The Office of the State Courts Administrator (OSCA) </w:t>
      </w:r>
      <w:proofErr w:type="gramStart"/>
      <w:r w:rsidR="001C586A" w:rsidRPr="001C586A">
        <w:rPr>
          <w:rFonts w:ascii="Franklin Gothic Book" w:hAnsi="Franklin Gothic Book" w:cs="Arial"/>
          <w:sz w:val="20"/>
          <w:szCs w:val="20"/>
        </w:rPr>
        <w:t>was created</w:t>
      </w:r>
      <w:proofErr w:type="gramEnd"/>
      <w:r w:rsidR="001C586A" w:rsidRPr="001C586A">
        <w:rPr>
          <w:rFonts w:ascii="Franklin Gothic Book" w:hAnsi="Franklin Gothic Book" w:cs="Arial"/>
          <w:sz w:val="20"/>
          <w:szCs w:val="20"/>
        </w:rPr>
        <w:t xml:space="preserve"> in 1972 to serve </w:t>
      </w:r>
      <w:r w:rsidR="0082388E">
        <w:rPr>
          <w:rFonts w:ascii="Franklin Gothic Book" w:hAnsi="Franklin Gothic Book" w:cs="Arial"/>
          <w:sz w:val="20"/>
          <w:szCs w:val="20"/>
        </w:rPr>
        <w:t xml:space="preserve">as </w:t>
      </w:r>
      <w:r w:rsidR="001C586A" w:rsidRPr="001C586A">
        <w:rPr>
          <w:rFonts w:ascii="Franklin Gothic Book" w:hAnsi="Franklin Gothic Book" w:cs="Arial"/>
          <w:sz w:val="20"/>
          <w:szCs w:val="20"/>
        </w:rPr>
        <w:t xml:space="preserve">the administrative </w:t>
      </w:r>
      <w:r w:rsidR="0082388E">
        <w:rPr>
          <w:rFonts w:ascii="Franklin Gothic Book" w:hAnsi="Franklin Gothic Book" w:cs="Arial"/>
          <w:sz w:val="20"/>
          <w:szCs w:val="20"/>
        </w:rPr>
        <w:t>a</w:t>
      </w:r>
      <w:r w:rsidR="001C586A" w:rsidRPr="001C586A">
        <w:rPr>
          <w:rFonts w:ascii="Franklin Gothic Book" w:hAnsi="Franklin Gothic Book" w:cs="Arial"/>
          <w:sz w:val="20"/>
          <w:szCs w:val="20"/>
        </w:rPr>
        <w:t>r</w:t>
      </w:r>
      <w:r w:rsidR="0082388E">
        <w:rPr>
          <w:rFonts w:ascii="Franklin Gothic Book" w:hAnsi="Franklin Gothic Book" w:cs="Arial"/>
          <w:sz w:val="20"/>
          <w:szCs w:val="20"/>
        </w:rPr>
        <w:t>m</w:t>
      </w:r>
      <w:r w:rsidR="001C586A" w:rsidRPr="001C586A">
        <w:rPr>
          <w:rFonts w:ascii="Franklin Gothic Book" w:hAnsi="Franklin Gothic Book" w:cs="Arial"/>
          <w:sz w:val="20"/>
          <w:szCs w:val="20"/>
        </w:rPr>
        <w:t xml:space="preserve"> of the </w:t>
      </w:r>
      <w:r w:rsidR="0082388E">
        <w:rPr>
          <w:rFonts w:ascii="Franklin Gothic Book" w:hAnsi="Franklin Gothic Book" w:cs="Arial"/>
          <w:sz w:val="20"/>
          <w:szCs w:val="20"/>
        </w:rPr>
        <w:t xml:space="preserve">Florida </w:t>
      </w:r>
      <w:r w:rsidR="0082388E" w:rsidRPr="004379D5">
        <w:rPr>
          <w:rFonts w:ascii="Franklin Gothic Book" w:hAnsi="Franklin Gothic Book" w:cs="Arial"/>
          <w:sz w:val="20"/>
          <w:szCs w:val="20"/>
        </w:rPr>
        <w:t>Supreme Court</w:t>
      </w:r>
      <w:r w:rsidR="001C586A" w:rsidRPr="001C586A">
        <w:rPr>
          <w:rFonts w:ascii="Franklin Gothic Book" w:hAnsi="Franklin Gothic Book" w:cs="Arial"/>
          <w:sz w:val="20"/>
          <w:szCs w:val="20"/>
        </w:rPr>
        <w:t>.</w:t>
      </w:r>
      <w:r w:rsidR="0082388E">
        <w:rPr>
          <w:rFonts w:ascii="Franklin Gothic Book" w:hAnsi="Franklin Gothic Book" w:cs="Arial"/>
          <w:sz w:val="20"/>
          <w:szCs w:val="20"/>
        </w:rPr>
        <w:t xml:space="preserve"> </w:t>
      </w:r>
      <w:r w:rsidR="0082388E" w:rsidRPr="0082388E">
        <w:rPr>
          <w:rFonts w:ascii="Franklin Gothic Book" w:hAnsi="Franklin Gothic Book" w:cs="Arial"/>
          <w:sz w:val="20"/>
          <w:szCs w:val="20"/>
        </w:rPr>
        <w:t>The mission of the judicial branch is to protect rights and liberties, uphold and interpret the law, and provide for the peaceful resolution of disputes.</w:t>
      </w:r>
      <w:r w:rsidR="001C586A" w:rsidRPr="001C586A">
        <w:rPr>
          <w:rFonts w:ascii="Franklin Gothic Book" w:hAnsi="Franklin Gothic Book" w:cs="Arial"/>
          <w:sz w:val="20"/>
          <w:szCs w:val="20"/>
        </w:rPr>
        <w:t xml:space="preserve"> </w:t>
      </w:r>
      <w:r w:rsidR="001C586A">
        <w:rPr>
          <w:rFonts w:ascii="Franklin Gothic Book" w:hAnsi="Franklin Gothic Book" w:cs="Arial"/>
          <w:sz w:val="20"/>
          <w:szCs w:val="20"/>
        </w:rPr>
        <w:t>[</w:t>
      </w:r>
      <w:hyperlink r:id="rId40" w:history="1">
        <w:r w:rsidR="001C586A" w:rsidRPr="001C586A">
          <w:rPr>
            <w:rStyle w:val="Hyperlink"/>
            <w:rFonts w:ascii="Franklin Gothic Book" w:hAnsi="Franklin Gothic Book" w:cs="Arial"/>
            <w:sz w:val="20"/>
            <w:szCs w:val="20"/>
          </w:rPr>
          <w:t>flcourts.gov</w:t>
        </w:r>
      </w:hyperlink>
      <w:r w:rsidR="001C586A">
        <w:rPr>
          <w:rFonts w:ascii="Franklin Gothic Book" w:hAnsi="Franklin Gothic Book" w:cs="Arial"/>
          <w:sz w:val="20"/>
          <w:szCs w:val="20"/>
        </w:rPr>
        <w:t>]</w:t>
      </w:r>
    </w:p>
    <w:p w14:paraId="73546886" w14:textId="09CF5894" w:rsidR="007879BE" w:rsidRPr="004379D5" w:rsidRDefault="007879BE" w:rsidP="00C55C0F">
      <w:pPr>
        <w:spacing w:after="0" w:line="20" w:lineRule="atLeast"/>
        <w:rPr>
          <w:rFonts w:ascii="Franklin Gothic Book" w:hAnsi="Franklin Gothic Book" w:cs="Arial"/>
          <w:b/>
          <w:bCs/>
          <w:sz w:val="20"/>
          <w:szCs w:val="20"/>
        </w:rPr>
      </w:pPr>
    </w:p>
    <w:p w14:paraId="11E3A89B" w14:textId="6D0E7D1E" w:rsidR="003004FC" w:rsidRPr="004379D5" w:rsidRDefault="003004FC" w:rsidP="003004FC">
      <w:pPr>
        <w:spacing w:after="0" w:line="20" w:lineRule="atLeast"/>
        <w:rPr>
          <w:rFonts w:ascii="Franklin Gothic Book" w:hAnsi="Franklin Gothic Book" w:cs="Arial"/>
          <w:sz w:val="20"/>
          <w:szCs w:val="20"/>
        </w:rPr>
      </w:pPr>
      <w:r w:rsidRPr="004379D5">
        <w:rPr>
          <w:rFonts w:ascii="Franklin Gothic Book" w:hAnsi="Franklin Gothic Book" w:cs="Arial"/>
          <w:b/>
          <w:bCs/>
          <w:sz w:val="20"/>
          <w:szCs w:val="20"/>
        </w:rPr>
        <w:t>Justice Administrative Commission (JAC)</w:t>
      </w:r>
    </w:p>
    <w:p w14:paraId="65C8066B" w14:textId="7FE05DB3" w:rsidR="003004FC" w:rsidRPr="004379D5" w:rsidRDefault="00D11406" w:rsidP="00D11406">
      <w:pPr>
        <w:spacing w:after="0" w:line="20" w:lineRule="atLeast"/>
        <w:ind w:left="720"/>
        <w:rPr>
          <w:rFonts w:ascii="Franklin Gothic Book" w:hAnsi="Franklin Gothic Book" w:cs="Arial"/>
          <w:sz w:val="20"/>
          <w:szCs w:val="20"/>
        </w:rPr>
      </w:pPr>
      <w:r w:rsidRPr="004379D5">
        <w:rPr>
          <w:rFonts w:ascii="Franklin Gothic Book" w:hAnsi="Franklin Gothic Book" w:cs="Arial"/>
          <w:sz w:val="20"/>
          <w:szCs w:val="20"/>
        </w:rPr>
        <w:t>A state agency created in 1965</w:t>
      </w:r>
      <w:r w:rsidR="00043399" w:rsidRPr="004379D5">
        <w:rPr>
          <w:rFonts w:ascii="Franklin Gothic Book" w:hAnsi="Franklin Gothic Book" w:cs="Arial"/>
          <w:sz w:val="20"/>
          <w:szCs w:val="20"/>
        </w:rPr>
        <w:t xml:space="preserve"> that</w:t>
      </w:r>
      <w:r w:rsidRPr="004379D5">
        <w:rPr>
          <w:rFonts w:ascii="Franklin Gothic Book" w:hAnsi="Franklin Gothic Book" w:cs="Arial"/>
          <w:sz w:val="20"/>
          <w:szCs w:val="20"/>
        </w:rPr>
        <w:t xml:space="preserve"> provides administrative services on behalf of </w:t>
      </w:r>
      <w:proofErr w:type="gramStart"/>
      <w:r w:rsidRPr="004379D5">
        <w:rPr>
          <w:rFonts w:ascii="Franklin Gothic Book" w:hAnsi="Franklin Gothic Book" w:cs="Arial"/>
          <w:sz w:val="20"/>
          <w:szCs w:val="20"/>
        </w:rPr>
        <w:t>49</w:t>
      </w:r>
      <w:proofErr w:type="gramEnd"/>
      <w:r w:rsidRPr="004379D5">
        <w:rPr>
          <w:rFonts w:ascii="Franklin Gothic Book" w:hAnsi="Franklin Gothic Book" w:cs="Arial"/>
          <w:sz w:val="20"/>
          <w:szCs w:val="20"/>
        </w:rPr>
        <w:t xml:space="preserve"> judicial</w:t>
      </w:r>
      <w:r w:rsidR="005A72C4">
        <w:rPr>
          <w:rFonts w:ascii="Franklin Gothic Book" w:hAnsi="Franklin Gothic Book" w:cs="Arial"/>
          <w:sz w:val="20"/>
          <w:szCs w:val="20"/>
        </w:rPr>
        <w:t>-</w:t>
      </w:r>
      <w:r w:rsidRPr="004379D5">
        <w:rPr>
          <w:rFonts w:ascii="Franklin Gothic Book" w:hAnsi="Franklin Gothic Book" w:cs="Arial"/>
          <w:sz w:val="20"/>
          <w:szCs w:val="20"/>
        </w:rPr>
        <w:t>related offices</w:t>
      </w:r>
      <w:r w:rsidR="00051759" w:rsidRPr="004379D5">
        <w:rPr>
          <w:rFonts w:ascii="Franklin Gothic Book" w:hAnsi="Franklin Gothic Book" w:cs="Arial"/>
          <w:sz w:val="20"/>
          <w:szCs w:val="20"/>
        </w:rPr>
        <w:t>, including</w:t>
      </w:r>
      <w:r w:rsidRPr="004379D5">
        <w:rPr>
          <w:rFonts w:ascii="Franklin Gothic Book" w:hAnsi="Franklin Gothic Book" w:cs="Arial"/>
          <w:sz w:val="20"/>
          <w:szCs w:val="20"/>
        </w:rPr>
        <w:t xml:space="preserve"> 20 Offices of State Attorney, 20 Offices of Public Defender, </w:t>
      </w:r>
      <w:r w:rsidR="005A72C4">
        <w:rPr>
          <w:rFonts w:ascii="Franklin Gothic Book" w:hAnsi="Franklin Gothic Book" w:cs="Arial"/>
          <w:sz w:val="20"/>
          <w:szCs w:val="20"/>
        </w:rPr>
        <w:t>five</w:t>
      </w:r>
      <w:r w:rsidRPr="004379D5">
        <w:rPr>
          <w:rFonts w:ascii="Franklin Gothic Book" w:hAnsi="Franklin Gothic Book" w:cs="Arial"/>
          <w:sz w:val="20"/>
          <w:szCs w:val="20"/>
        </w:rPr>
        <w:t xml:space="preserve"> Offices of Criminal Conflict and Civil Regional Counsel, </w:t>
      </w:r>
      <w:r w:rsidR="005A72C4">
        <w:rPr>
          <w:rFonts w:ascii="Franklin Gothic Book" w:hAnsi="Franklin Gothic Book" w:cs="Arial"/>
          <w:sz w:val="20"/>
          <w:szCs w:val="20"/>
        </w:rPr>
        <w:t>three</w:t>
      </w:r>
      <w:r w:rsidRPr="004379D5">
        <w:rPr>
          <w:rFonts w:ascii="Franklin Gothic Book" w:hAnsi="Franklin Gothic Book" w:cs="Arial"/>
          <w:sz w:val="20"/>
          <w:szCs w:val="20"/>
        </w:rPr>
        <w:t xml:space="preserve"> Offices of Capital Collateral Regional Counsel, and the Statewide Guardian ad Litem Program. Services provided </w:t>
      </w:r>
      <w:r w:rsidR="00051759" w:rsidRPr="004379D5">
        <w:rPr>
          <w:rFonts w:ascii="Franklin Gothic Book" w:hAnsi="Franklin Gothic Book" w:cs="Arial"/>
          <w:sz w:val="20"/>
          <w:szCs w:val="20"/>
        </w:rPr>
        <w:t>include</w:t>
      </w:r>
      <w:r w:rsidRPr="004379D5">
        <w:rPr>
          <w:rFonts w:ascii="Franklin Gothic Book" w:hAnsi="Franklin Gothic Book" w:cs="Arial"/>
          <w:sz w:val="20"/>
          <w:szCs w:val="20"/>
        </w:rPr>
        <w:t xml:space="preserve"> accounting, budget</w:t>
      </w:r>
      <w:r w:rsidR="00533B6C">
        <w:rPr>
          <w:rFonts w:ascii="Franklin Gothic Book" w:hAnsi="Franklin Gothic Book" w:cs="Arial"/>
          <w:sz w:val="20"/>
          <w:szCs w:val="20"/>
        </w:rPr>
        <w:t>ing</w:t>
      </w:r>
      <w:r w:rsidRPr="004379D5">
        <w:rPr>
          <w:rFonts w:ascii="Franklin Gothic Book" w:hAnsi="Franklin Gothic Book" w:cs="Arial"/>
          <w:sz w:val="20"/>
          <w:szCs w:val="20"/>
        </w:rPr>
        <w:t>, financial services, and human resources. The JAC also provides compliance and financial review of billings for services provided by private court-appointed attorneys representing indigent persons and associated due process vendors. [</w:t>
      </w:r>
      <w:hyperlink r:id="rId41" w:history="1">
        <w:r w:rsidR="007B20AB" w:rsidRPr="004379D5">
          <w:rPr>
            <w:rStyle w:val="Hyperlink"/>
            <w:rFonts w:ascii="Franklin Gothic Book" w:hAnsi="Franklin Gothic Book" w:cs="Arial"/>
            <w:sz w:val="20"/>
            <w:szCs w:val="20"/>
          </w:rPr>
          <w:t>justiceadmin.org</w:t>
        </w:r>
      </w:hyperlink>
      <w:r w:rsidRPr="004379D5">
        <w:rPr>
          <w:rFonts w:ascii="Franklin Gothic Book" w:hAnsi="Franklin Gothic Book" w:cs="Arial"/>
          <w:sz w:val="20"/>
          <w:szCs w:val="20"/>
        </w:rPr>
        <w:t>]</w:t>
      </w:r>
    </w:p>
    <w:p w14:paraId="7285CBAD" w14:textId="77777777" w:rsidR="003004FC" w:rsidRDefault="003004FC" w:rsidP="00C55C0F">
      <w:pPr>
        <w:spacing w:after="0" w:line="20" w:lineRule="atLeast"/>
        <w:rPr>
          <w:rFonts w:ascii="Franklin Gothic Book" w:hAnsi="Franklin Gothic Book" w:cs="Arial"/>
          <w:b/>
          <w:bCs/>
          <w:sz w:val="20"/>
          <w:szCs w:val="20"/>
        </w:rPr>
      </w:pPr>
    </w:p>
    <w:p w14:paraId="60231359" w14:textId="77777777" w:rsidR="00577D64" w:rsidRPr="004379D5" w:rsidRDefault="00577D64" w:rsidP="00C55C0F">
      <w:pPr>
        <w:spacing w:after="0" w:line="20" w:lineRule="atLeast"/>
        <w:rPr>
          <w:rFonts w:ascii="Franklin Gothic Book" w:hAnsi="Franklin Gothic Book" w:cs="Arial"/>
          <w:b/>
          <w:bCs/>
          <w:sz w:val="20"/>
          <w:szCs w:val="20"/>
        </w:rPr>
      </w:pPr>
    </w:p>
    <w:p w14:paraId="436BD1AA" w14:textId="1607C906" w:rsidR="00761A28" w:rsidRPr="004379D5" w:rsidRDefault="00761A28" w:rsidP="00747C6B">
      <w:pPr>
        <w:spacing w:after="0" w:line="20" w:lineRule="atLeast"/>
        <w:rPr>
          <w:rFonts w:ascii="Franklin Gothic Book" w:hAnsi="Franklin Gothic Book" w:cs="Arial"/>
          <w:sz w:val="20"/>
          <w:szCs w:val="20"/>
        </w:rPr>
      </w:pPr>
      <w:r w:rsidRPr="004379D5">
        <w:rPr>
          <w:rFonts w:ascii="Franklin Gothic Book" w:hAnsi="Franklin Gothic Book" w:cs="Arial"/>
          <w:b/>
          <w:bCs/>
          <w:sz w:val="20"/>
          <w:szCs w:val="20"/>
        </w:rPr>
        <w:lastRenderedPageBreak/>
        <w:t>Legislative Branch</w:t>
      </w:r>
    </w:p>
    <w:p w14:paraId="6CBB4FD0" w14:textId="15EF1DF3" w:rsidR="00761A28" w:rsidRPr="004379D5" w:rsidRDefault="007B20AB" w:rsidP="003004FC">
      <w:pPr>
        <w:spacing w:after="0" w:line="20" w:lineRule="atLeast"/>
        <w:ind w:left="720"/>
        <w:rPr>
          <w:rFonts w:ascii="Franklin Gothic Book" w:hAnsi="Franklin Gothic Book" w:cs="Arial"/>
          <w:sz w:val="20"/>
          <w:szCs w:val="20"/>
        </w:rPr>
      </w:pPr>
      <w:r w:rsidRPr="004379D5">
        <w:rPr>
          <w:rFonts w:ascii="Franklin Gothic Book" w:hAnsi="Franklin Gothic Book" w:cs="Arial"/>
          <w:sz w:val="20"/>
          <w:szCs w:val="20"/>
        </w:rPr>
        <w:t>T</w:t>
      </w:r>
      <w:r w:rsidR="00761A28" w:rsidRPr="004379D5">
        <w:rPr>
          <w:rFonts w:ascii="Franklin Gothic Book" w:hAnsi="Franklin Gothic Book" w:cs="Arial"/>
          <w:sz w:val="20"/>
          <w:szCs w:val="20"/>
        </w:rPr>
        <w:t>he various officers, committees, and other units of the legislative branch of state government</w:t>
      </w:r>
      <w:r w:rsidR="003004FC" w:rsidRPr="004379D5">
        <w:rPr>
          <w:rFonts w:ascii="Franklin Gothic Book" w:hAnsi="Franklin Gothic Book" w:cs="Arial"/>
          <w:sz w:val="20"/>
          <w:szCs w:val="20"/>
        </w:rPr>
        <w:t xml:space="preserve">, including the Florida Senate </w:t>
      </w:r>
      <w:r w:rsidRPr="004379D5">
        <w:rPr>
          <w:rFonts w:ascii="Franklin Gothic Book" w:hAnsi="Franklin Gothic Book" w:cs="Arial"/>
          <w:sz w:val="20"/>
          <w:szCs w:val="20"/>
        </w:rPr>
        <w:t>(</w:t>
      </w:r>
      <w:hyperlink r:id="rId42" w:history="1">
        <w:r w:rsidRPr="004379D5">
          <w:rPr>
            <w:rStyle w:val="Hyperlink"/>
            <w:rFonts w:ascii="Franklin Gothic Book" w:hAnsi="Franklin Gothic Book" w:cs="Arial"/>
            <w:sz w:val="20"/>
            <w:szCs w:val="20"/>
          </w:rPr>
          <w:t>flsenate.gov</w:t>
        </w:r>
      </w:hyperlink>
      <w:r w:rsidRPr="004379D5">
        <w:rPr>
          <w:rFonts w:ascii="Franklin Gothic Book" w:hAnsi="Franklin Gothic Book" w:cs="Arial"/>
          <w:sz w:val="20"/>
          <w:szCs w:val="20"/>
        </w:rPr>
        <w:t xml:space="preserve">) </w:t>
      </w:r>
      <w:r w:rsidR="003004FC" w:rsidRPr="004379D5">
        <w:rPr>
          <w:rFonts w:ascii="Franklin Gothic Book" w:hAnsi="Franklin Gothic Book" w:cs="Arial"/>
          <w:sz w:val="20"/>
          <w:szCs w:val="20"/>
        </w:rPr>
        <w:t>and the Florida House of Representatives</w:t>
      </w:r>
      <w:r w:rsidRPr="004379D5">
        <w:rPr>
          <w:rFonts w:ascii="Franklin Gothic Book" w:hAnsi="Franklin Gothic Book" w:cs="Arial"/>
          <w:sz w:val="20"/>
          <w:szCs w:val="20"/>
        </w:rPr>
        <w:t xml:space="preserve"> (</w:t>
      </w:r>
      <w:hyperlink r:id="rId43" w:history="1">
        <w:r w:rsidRPr="004379D5">
          <w:rPr>
            <w:rStyle w:val="Hyperlink"/>
            <w:rFonts w:ascii="Franklin Gothic Book" w:hAnsi="Franklin Gothic Book" w:cs="Arial"/>
            <w:sz w:val="20"/>
            <w:szCs w:val="20"/>
          </w:rPr>
          <w:t>myfloridahouse.gov</w:t>
        </w:r>
      </w:hyperlink>
      <w:r w:rsidRPr="004379D5">
        <w:rPr>
          <w:rFonts w:ascii="Franklin Gothic Book" w:hAnsi="Franklin Gothic Book" w:cs="Arial"/>
          <w:sz w:val="20"/>
          <w:szCs w:val="20"/>
        </w:rPr>
        <w:t>)</w:t>
      </w:r>
      <w:r w:rsidR="00761A28" w:rsidRPr="004379D5">
        <w:rPr>
          <w:rFonts w:ascii="Franklin Gothic Book" w:hAnsi="Franklin Gothic Book" w:cs="Arial"/>
          <w:sz w:val="20"/>
          <w:szCs w:val="20"/>
        </w:rPr>
        <w:t>.</w:t>
      </w:r>
      <w:r w:rsidRPr="004379D5">
        <w:rPr>
          <w:rFonts w:ascii="Franklin Gothic Book" w:hAnsi="Franklin Gothic Book" w:cs="Arial"/>
          <w:sz w:val="20"/>
          <w:szCs w:val="20"/>
        </w:rPr>
        <w:t xml:space="preserve"> The Legislature drafts, proposes, and passes legislation to </w:t>
      </w:r>
      <w:proofErr w:type="gramStart"/>
      <w:r w:rsidRPr="004379D5">
        <w:rPr>
          <w:rFonts w:ascii="Franklin Gothic Book" w:hAnsi="Franklin Gothic Book" w:cs="Arial"/>
          <w:sz w:val="20"/>
          <w:szCs w:val="20"/>
        </w:rPr>
        <w:t>be signed</w:t>
      </w:r>
      <w:proofErr w:type="gramEnd"/>
      <w:r w:rsidRPr="004379D5">
        <w:rPr>
          <w:rFonts w:ascii="Franklin Gothic Book" w:hAnsi="Franklin Gothic Book" w:cs="Arial"/>
          <w:sz w:val="20"/>
          <w:szCs w:val="20"/>
        </w:rPr>
        <w:t xml:space="preserve"> by the Governor for approval</w:t>
      </w:r>
      <w:r w:rsidR="005A72C4">
        <w:rPr>
          <w:rFonts w:ascii="Franklin Gothic Book" w:hAnsi="Franklin Gothic Book" w:cs="Arial"/>
          <w:sz w:val="20"/>
          <w:szCs w:val="20"/>
        </w:rPr>
        <w:t>, including the annual state budget</w:t>
      </w:r>
      <w:r w:rsidRPr="004379D5">
        <w:rPr>
          <w:rFonts w:ascii="Franklin Gothic Book" w:hAnsi="Franklin Gothic Book" w:cs="Arial"/>
          <w:sz w:val="20"/>
          <w:szCs w:val="20"/>
        </w:rPr>
        <w:t>.</w:t>
      </w:r>
    </w:p>
    <w:p w14:paraId="4AD840B7" w14:textId="77777777" w:rsidR="00A37A6B" w:rsidRPr="00855578" w:rsidRDefault="00A37A6B" w:rsidP="00A37A6B">
      <w:pPr>
        <w:spacing w:after="0" w:line="20" w:lineRule="atLeast"/>
        <w:rPr>
          <w:rFonts w:ascii="Franklin Gothic Book" w:hAnsi="Franklin Gothic Book" w:cs="Arial"/>
          <w:sz w:val="20"/>
          <w:szCs w:val="20"/>
          <w:highlight w:val="cyan"/>
        </w:rPr>
      </w:pPr>
    </w:p>
    <w:p w14:paraId="65377CF4" w14:textId="77777777" w:rsidR="00A37A6B" w:rsidRPr="00FD15E7" w:rsidRDefault="00A37A6B" w:rsidP="00A37A6B">
      <w:pPr>
        <w:spacing w:after="0" w:line="20" w:lineRule="atLeast"/>
        <w:rPr>
          <w:rFonts w:ascii="Franklin Gothic Book" w:hAnsi="Franklin Gothic Book" w:cs="Arial"/>
          <w:b/>
          <w:bCs/>
          <w:sz w:val="20"/>
          <w:szCs w:val="20"/>
        </w:rPr>
      </w:pPr>
      <w:r w:rsidRPr="00855578">
        <w:rPr>
          <w:rFonts w:ascii="Franklin Gothic Book" w:hAnsi="Franklin Gothic Book" w:cs="Arial"/>
          <w:b/>
          <w:bCs/>
          <w:sz w:val="20"/>
          <w:szCs w:val="20"/>
        </w:rPr>
        <w:t xml:space="preserve">Legislative Budget </w:t>
      </w:r>
      <w:r w:rsidRPr="00FD15E7">
        <w:rPr>
          <w:rFonts w:ascii="Franklin Gothic Book" w:hAnsi="Franklin Gothic Book" w:cs="Arial"/>
          <w:b/>
          <w:bCs/>
          <w:sz w:val="20"/>
          <w:szCs w:val="20"/>
        </w:rPr>
        <w:t>Request (LBR)</w:t>
      </w:r>
    </w:p>
    <w:p w14:paraId="1CC179A1" w14:textId="41436C8D" w:rsidR="00A37A6B" w:rsidRPr="00855578" w:rsidRDefault="001B43F5" w:rsidP="00A37A6B">
      <w:pPr>
        <w:spacing w:after="0" w:line="20" w:lineRule="atLeast"/>
        <w:ind w:left="720"/>
        <w:rPr>
          <w:rFonts w:ascii="Franklin Gothic Book" w:hAnsi="Franklin Gothic Book" w:cs="Arial"/>
          <w:sz w:val="20"/>
          <w:szCs w:val="20"/>
        </w:rPr>
      </w:pPr>
      <w:r w:rsidRPr="00FD15E7">
        <w:rPr>
          <w:rFonts w:ascii="Franklin Gothic Book" w:hAnsi="Franklin Gothic Book" w:cs="Arial"/>
          <w:sz w:val="20"/>
          <w:szCs w:val="20"/>
        </w:rPr>
        <w:t>An</w:t>
      </w:r>
      <w:r w:rsidR="00A37A6B" w:rsidRPr="00FD15E7">
        <w:rPr>
          <w:rFonts w:ascii="Franklin Gothic Book" w:hAnsi="Franklin Gothic Book" w:cs="Arial"/>
          <w:sz w:val="20"/>
          <w:szCs w:val="20"/>
        </w:rPr>
        <w:t xml:space="preserve"> </w:t>
      </w:r>
      <w:r w:rsidRPr="00FD15E7">
        <w:rPr>
          <w:rFonts w:ascii="Franklin Gothic Book" w:hAnsi="Franklin Gothic Book" w:cs="Arial"/>
          <w:sz w:val="20"/>
          <w:szCs w:val="20"/>
        </w:rPr>
        <w:t xml:space="preserve">annual </w:t>
      </w:r>
      <w:r w:rsidR="00A37A6B" w:rsidRPr="00FD15E7">
        <w:rPr>
          <w:rFonts w:ascii="Franklin Gothic Book" w:hAnsi="Franklin Gothic Book" w:cs="Arial"/>
          <w:sz w:val="20"/>
          <w:szCs w:val="20"/>
        </w:rPr>
        <w:t xml:space="preserve">request </w:t>
      </w:r>
      <w:r w:rsidRPr="00FD15E7">
        <w:rPr>
          <w:rFonts w:ascii="Franklin Gothic Book" w:hAnsi="Franklin Gothic Book" w:cs="Arial"/>
          <w:sz w:val="20"/>
          <w:szCs w:val="20"/>
        </w:rPr>
        <w:t xml:space="preserve">submitted </w:t>
      </w:r>
      <w:r w:rsidR="00A37A6B" w:rsidRPr="00FD15E7">
        <w:rPr>
          <w:rFonts w:ascii="Franklin Gothic Book" w:hAnsi="Franklin Gothic Book" w:cs="Arial"/>
          <w:sz w:val="20"/>
          <w:szCs w:val="20"/>
        </w:rPr>
        <w:t xml:space="preserve">to the Legislature, filed pursuant to </w:t>
      </w:r>
      <w:hyperlink r:id="rId44" w:history="1">
        <w:r w:rsidR="00A37A6B" w:rsidRPr="00FD15E7">
          <w:rPr>
            <w:rStyle w:val="Hyperlink"/>
            <w:rFonts w:ascii="Franklin Gothic Book" w:hAnsi="Franklin Gothic Book" w:cs="Arial"/>
            <w:sz w:val="20"/>
            <w:szCs w:val="20"/>
          </w:rPr>
          <w:t>s. 216.023, F.S.</w:t>
        </w:r>
      </w:hyperlink>
      <w:r w:rsidR="00A37A6B" w:rsidRPr="00FD15E7">
        <w:rPr>
          <w:rFonts w:ascii="Franklin Gothic Book" w:hAnsi="Franklin Gothic Book" w:cs="Arial"/>
          <w:sz w:val="20"/>
          <w:szCs w:val="20"/>
        </w:rPr>
        <w:t xml:space="preserve">, for </w:t>
      </w:r>
      <w:r w:rsidR="00FD15E7" w:rsidRPr="00FD15E7">
        <w:rPr>
          <w:rFonts w:ascii="Franklin Gothic Book" w:hAnsi="Franklin Gothic Book" w:cs="Arial"/>
          <w:sz w:val="20"/>
          <w:szCs w:val="20"/>
        </w:rPr>
        <w:t>funding that the</w:t>
      </w:r>
      <w:r w:rsidR="00A37A6B" w:rsidRPr="00FD15E7">
        <w:rPr>
          <w:rFonts w:ascii="Franklin Gothic Book" w:hAnsi="Franklin Gothic Book" w:cs="Arial"/>
          <w:sz w:val="20"/>
          <w:szCs w:val="20"/>
        </w:rPr>
        <w:t xml:space="preserve"> agency</w:t>
      </w:r>
      <w:r w:rsidRPr="00FD15E7">
        <w:rPr>
          <w:rFonts w:ascii="Franklin Gothic Book" w:hAnsi="Franklin Gothic Book" w:cs="Arial"/>
          <w:sz w:val="20"/>
          <w:szCs w:val="20"/>
        </w:rPr>
        <w:t>, department,</w:t>
      </w:r>
      <w:r w:rsidR="00A37A6B" w:rsidRPr="00FD15E7">
        <w:rPr>
          <w:rFonts w:ascii="Franklin Gothic Book" w:hAnsi="Franklin Gothic Book" w:cs="Arial"/>
          <w:sz w:val="20"/>
          <w:szCs w:val="20"/>
        </w:rPr>
        <w:t xml:space="preserve"> or branch believes will be needed in the performance of </w:t>
      </w:r>
      <w:r w:rsidR="00FD15E7" w:rsidRPr="00FD15E7">
        <w:rPr>
          <w:rFonts w:ascii="Franklin Gothic Book" w:hAnsi="Franklin Gothic Book" w:cs="Arial"/>
          <w:sz w:val="20"/>
          <w:szCs w:val="20"/>
        </w:rPr>
        <w:t>its</w:t>
      </w:r>
      <w:r w:rsidR="00A37A6B" w:rsidRPr="00FD15E7">
        <w:rPr>
          <w:rFonts w:ascii="Franklin Gothic Book" w:hAnsi="Franklin Gothic Book" w:cs="Arial"/>
          <w:sz w:val="20"/>
          <w:szCs w:val="20"/>
        </w:rPr>
        <w:t xml:space="preserve"> functions.</w:t>
      </w:r>
      <w:r w:rsidR="00FD15E7" w:rsidRPr="00FD15E7">
        <w:rPr>
          <w:rFonts w:ascii="Franklin Gothic Book" w:hAnsi="Franklin Gothic Book" w:cs="Arial"/>
          <w:sz w:val="20"/>
          <w:szCs w:val="20"/>
        </w:rPr>
        <w:t xml:space="preserve"> This submission </w:t>
      </w:r>
      <w:proofErr w:type="gramStart"/>
      <w:r w:rsidR="00FD15E7" w:rsidRPr="00FD15E7">
        <w:rPr>
          <w:rFonts w:ascii="Franklin Gothic Book" w:hAnsi="Franklin Gothic Book" w:cs="Arial"/>
          <w:sz w:val="20"/>
          <w:szCs w:val="20"/>
        </w:rPr>
        <w:t>is required</w:t>
      </w:r>
      <w:proofErr w:type="gramEnd"/>
      <w:r w:rsidR="00FD15E7" w:rsidRPr="00FD15E7">
        <w:rPr>
          <w:rFonts w:ascii="Franklin Gothic Book" w:hAnsi="Franklin Gothic Book" w:cs="Arial"/>
          <w:sz w:val="20"/>
          <w:szCs w:val="20"/>
        </w:rPr>
        <w:t xml:space="preserve"> by all state entities annually</w:t>
      </w:r>
      <w:r w:rsidR="00FD15E7">
        <w:rPr>
          <w:rFonts w:ascii="Franklin Gothic Book" w:hAnsi="Franklin Gothic Book" w:cs="Arial"/>
          <w:sz w:val="20"/>
          <w:szCs w:val="20"/>
        </w:rPr>
        <w:t xml:space="preserve"> and includes multiple reports and schedules to be completed.</w:t>
      </w:r>
      <w:r>
        <w:rPr>
          <w:rFonts w:ascii="Franklin Gothic Book" w:hAnsi="Franklin Gothic Book" w:cs="Arial"/>
          <w:sz w:val="20"/>
          <w:szCs w:val="20"/>
        </w:rPr>
        <w:t xml:space="preserve"> [</w:t>
      </w:r>
      <w:hyperlink r:id="rId45" w:history="1">
        <w:r w:rsidRPr="001B43F5">
          <w:rPr>
            <w:rStyle w:val="Hyperlink"/>
            <w:rFonts w:ascii="Franklin Gothic Book" w:hAnsi="Franklin Gothic Book" w:cs="Arial"/>
            <w:sz w:val="20"/>
            <w:szCs w:val="20"/>
          </w:rPr>
          <w:t>floridafiscalportal.state.fl.us</w:t>
        </w:r>
      </w:hyperlink>
      <w:r>
        <w:rPr>
          <w:rFonts w:ascii="Franklin Gothic Book" w:hAnsi="Franklin Gothic Book" w:cs="Arial"/>
          <w:sz w:val="20"/>
          <w:szCs w:val="20"/>
        </w:rPr>
        <w:t>]</w:t>
      </w:r>
    </w:p>
    <w:p w14:paraId="75176CB9" w14:textId="31126A5E" w:rsidR="00761A28" w:rsidRDefault="00761A28" w:rsidP="00747C6B">
      <w:pPr>
        <w:spacing w:after="0" w:line="20" w:lineRule="atLeast"/>
        <w:rPr>
          <w:rFonts w:ascii="Franklin Gothic Book" w:hAnsi="Franklin Gothic Book" w:cs="Arial"/>
          <w:b/>
          <w:bCs/>
          <w:sz w:val="20"/>
          <w:szCs w:val="20"/>
        </w:rPr>
      </w:pPr>
    </w:p>
    <w:p w14:paraId="2624AB80" w14:textId="5AC984D1" w:rsidR="00793CAA" w:rsidRPr="004379D5" w:rsidRDefault="00793CAA" w:rsidP="00793CAA">
      <w:pPr>
        <w:spacing w:after="0" w:line="20" w:lineRule="atLeast"/>
        <w:rPr>
          <w:rFonts w:ascii="Franklin Gothic Book" w:hAnsi="Franklin Gothic Book" w:cs="Arial"/>
          <w:sz w:val="20"/>
          <w:szCs w:val="20"/>
        </w:rPr>
      </w:pPr>
      <w:r w:rsidRPr="004379D5">
        <w:rPr>
          <w:rFonts w:ascii="Franklin Gothic Book" w:hAnsi="Franklin Gothic Book" w:cs="Arial"/>
          <w:b/>
          <w:bCs/>
          <w:sz w:val="20"/>
          <w:szCs w:val="20"/>
        </w:rPr>
        <w:t xml:space="preserve">Legislative </w:t>
      </w:r>
      <w:r>
        <w:rPr>
          <w:rFonts w:ascii="Franklin Gothic Book" w:hAnsi="Franklin Gothic Book" w:cs="Arial"/>
          <w:b/>
          <w:bCs/>
          <w:sz w:val="20"/>
          <w:szCs w:val="20"/>
        </w:rPr>
        <w:t>Committee</w:t>
      </w:r>
    </w:p>
    <w:p w14:paraId="2A875DC2" w14:textId="2B9FA002" w:rsidR="00793CAA" w:rsidRDefault="00793CAA" w:rsidP="00793CAA">
      <w:pPr>
        <w:spacing w:after="0" w:line="20" w:lineRule="atLeast"/>
        <w:ind w:left="720"/>
        <w:rPr>
          <w:rFonts w:ascii="Franklin Gothic Book" w:hAnsi="Franklin Gothic Book" w:cs="Arial"/>
          <w:sz w:val="20"/>
          <w:szCs w:val="20"/>
        </w:rPr>
      </w:pPr>
      <w:r w:rsidRPr="004379D5">
        <w:rPr>
          <w:rFonts w:ascii="Franklin Gothic Book" w:hAnsi="Franklin Gothic Book" w:cs="Arial"/>
          <w:sz w:val="20"/>
          <w:szCs w:val="20"/>
        </w:rPr>
        <w:t>The</w:t>
      </w:r>
      <w:r w:rsidR="003076D8">
        <w:rPr>
          <w:rFonts w:ascii="Franklin Gothic Book" w:hAnsi="Franklin Gothic Book" w:cs="Arial"/>
          <w:sz w:val="20"/>
          <w:szCs w:val="20"/>
        </w:rPr>
        <w:t xml:space="preserve"> CCOC </w:t>
      </w:r>
      <w:r w:rsidR="003076D8" w:rsidRPr="003076D8">
        <w:rPr>
          <w:rFonts w:ascii="Franklin Gothic Book" w:hAnsi="Franklin Gothic Book" w:cs="Arial"/>
          <w:sz w:val="20"/>
          <w:szCs w:val="20"/>
        </w:rPr>
        <w:t xml:space="preserve">Legislative Committee </w:t>
      </w:r>
      <w:r w:rsidR="003076D8" w:rsidRPr="00765F38">
        <w:rPr>
          <w:rFonts w:ascii="Franklin Gothic Book" w:eastAsia="Times New Roman" w:hAnsi="Franklin Gothic Book" w:cs="Arial"/>
          <w:color w:val="000000"/>
          <w:sz w:val="20"/>
          <w:szCs w:val="20"/>
        </w:rPr>
        <w:t>is a committee established under the CCOC Executive Council</w:t>
      </w:r>
      <w:r w:rsidR="003076D8" w:rsidRPr="003076D8">
        <w:rPr>
          <w:rFonts w:ascii="Franklin Gothic Book" w:hAnsi="Franklin Gothic Book" w:cs="Arial"/>
          <w:sz w:val="20"/>
          <w:szCs w:val="20"/>
        </w:rPr>
        <w:t xml:space="preserve"> to review </w:t>
      </w:r>
      <w:r w:rsidR="003076D8">
        <w:rPr>
          <w:rFonts w:ascii="Franklin Gothic Book" w:hAnsi="Franklin Gothic Book" w:cs="Arial"/>
          <w:sz w:val="20"/>
          <w:szCs w:val="20"/>
        </w:rPr>
        <w:t>l</w:t>
      </w:r>
      <w:r w:rsidR="003076D8" w:rsidRPr="003076D8">
        <w:rPr>
          <w:rFonts w:ascii="Franklin Gothic Book" w:hAnsi="Franklin Gothic Book" w:cs="Arial"/>
          <w:sz w:val="20"/>
          <w:szCs w:val="20"/>
        </w:rPr>
        <w:t xml:space="preserve">egislative priorities, committee hearings, bills, </w:t>
      </w:r>
      <w:proofErr w:type="gramStart"/>
      <w:r w:rsidR="003076D8" w:rsidRPr="003076D8">
        <w:rPr>
          <w:rFonts w:ascii="Franklin Gothic Book" w:hAnsi="Franklin Gothic Book" w:cs="Arial"/>
          <w:sz w:val="20"/>
          <w:szCs w:val="20"/>
        </w:rPr>
        <w:t>etc.</w:t>
      </w:r>
      <w:proofErr w:type="gramEnd"/>
      <w:r w:rsidR="003076D8" w:rsidRPr="003076D8">
        <w:rPr>
          <w:rFonts w:ascii="Franklin Gothic Book" w:hAnsi="Franklin Gothic Book" w:cs="Arial"/>
          <w:sz w:val="20"/>
          <w:szCs w:val="20"/>
        </w:rPr>
        <w:t xml:space="preserve"> as they relate to </w:t>
      </w:r>
      <w:r w:rsidR="003076D8">
        <w:rPr>
          <w:rFonts w:ascii="Franklin Gothic Book" w:hAnsi="Franklin Gothic Book" w:cs="Arial"/>
          <w:sz w:val="20"/>
          <w:szCs w:val="20"/>
        </w:rPr>
        <w:t>c</w:t>
      </w:r>
      <w:r w:rsidR="003076D8" w:rsidRPr="003076D8">
        <w:rPr>
          <w:rFonts w:ascii="Franklin Gothic Book" w:hAnsi="Franklin Gothic Book" w:cs="Arial"/>
          <w:sz w:val="20"/>
          <w:szCs w:val="20"/>
        </w:rPr>
        <w:t>lerk and CCOC activities.</w:t>
      </w:r>
      <w:r w:rsidR="003076D8">
        <w:rPr>
          <w:rFonts w:ascii="Franklin Gothic Book" w:hAnsi="Franklin Gothic Book" w:cs="Arial"/>
          <w:sz w:val="20"/>
          <w:szCs w:val="20"/>
        </w:rPr>
        <w:t xml:space="preserve"> </w:t>
      </w:r>
      <w:r w:rsidR="003076D8" w:rsidRPr="00765F38">
        <w:rPr>
          <w:rFonts w:ascii="Franklin Gothic Book" w:eastAsia="Times New Roman" w:hAnsi="Franklin Gothic Book" w:cs="Arial"/>
          <w:color w:val="000000"/>
          <w:sz w:val="20"/>
          <w:szCs w:val="20"/>
        </w:rPr>
        <w:t>The committee chair and committee members serve at the pleasure of the CCOC Executive Council chair.</w:t>
      </w:r>
      <w:r w:rsidR="003076D8">
        <w:rPr>
          <w:rFonts w:ascii="Franklin Gothic Book" w:eastAsia="Times New Roman" w:hAnsi="Franklin Gothic Book" w:cs="Arial"/>
          <w:color w:val="000000"/>
          <w:sz w:val="20"/>
          <w:szCs w:val="20"/>
        </w:rPr>
        <w:t xml:space="preserve"> The committee holds meetings periodically throughout the year both in-person and virtually</w:t>
      </w:r>
      <w:proofErr w:type="gramStart"/>
      <w:r w:rsidR="003076D8">
        <w:rPr>
          <w:rFonts w:ascii="Franklin Gothic Book" w:eastAsia="Times New Roman" w:hAnsi="Franklin Gothic Book" w:cs="Arial"/>
          <w:color w:val="000000"/>
          <w:sz w:val="20"/>
          <w:szCs w:val="20"/>
        </w:rPr>
        <w:t xml:space="preserve">. </w:t>
      </w:r>
      <w:r w:rsidR="003076D8">
        <w:rPr>
          <w:rFonts w:ascii="Franklin Gothic Book" w:hAnsi="Franklin Gothic Book" w:cs="Arial"/>
          <w:sz w:val="20"/>
          <w:szCs w:val="20"/>
        </w:rPr>
        <w:t xml:space="preserve"> </w:t>
      </w:r>
      <w:proofErr w:type="gramEnd"/>
      <w:r w:rsidR="003076D8">
        <w:rPr>
          <w:rFonts w:ascii="Franklin Gothic Book" w:hAnsi="Franklin Gothic Book" w:cs="Arial"/>
          <w:sz w:val="20"/>
          <w:szCs w:val="20"/>
        </w:rPr>
        <w:t>[</w:t>
      </w:r>
      <w:hyperlink r:id="rId46" w:history="1">
        <w:r w:rsidR="003076D8" w:rsidRPr="003076D8">
          <w:rPr>
            <w:rStyle w:val="Hyperlink"/>
            <w:rFonts w:ascii="Franklin Gothic Book" w:hAnsi="Franklin Gothic Book" w:cs="Arial"/>
            <w:sz w:val="20"/>
            <w:szCs w:val="20"/>
          </w:rPr>
          <w:t>flccoc.org/committees/</w:t>
        </w:r>
        <w:proofErr w:type="gramStart"/>
        <w:r w:rsidR="003076D8" w:rsidRPr="003076D8">
          <w:rPr>
            <w:rStyle w:val="Hyperlink"/>
            <w:rFonts w:ascii="Franklin Gothic Book" w:hAnsi="Franklin Gothic Book" w:cs="Arial"/>
            <w:sz w:val="20"/>
            <w:szCs w:val="20"/>
          </w:rPr>
          <w:t>legislative-committee</w:t>
        </w:r>
        <w:proofErr w:type="gramEnd"/>
      </w:hyperlink>
      <w:r w:rsidR="003076D8">
        <w:rPr>
          <w:rFonts w:ascii="Franklin Gothic Book" w:hAnsi="Franklin Gothic Book" w:cs="Arial"/>
          <w:sz w:val="20"/>
          <w:szCs w:val="20"/>
        </w:rPr>
        <w:t>]</w:t>
      </w:r>
    </w:p>
    <w:p w14:paraId="5042039E" w14:textId="0D5E7B2D" w:rsidR="00793CAA" w:rsidRDefault="00793CAA" w:rsidP="00793CAA">
      <w:pPr>
        <w:spacing w:after="0" w:line="20" w:lineRule="atLeast"/>
        <w:rPr>
          <w:rFonts w:ascii="Franklin Gothic Book" w:hAnsi="Franklin Gothic Book" w:cs="Arial"/>
          <w:b/>
          <w:bCs/>
          <w:sz w:val="20"/>
          <w:szCs w:val="20"/>
        </w:rPr>
      </w:pPr>
    </w:p>
    <w:p w14:paraId="53A3F7DA" w14:textId="16AF247B" w:rsidR="00565303" w:rsidRPr="004379D5" w:rsidRDefault="00565303" w:rsidP="00565303">
      <w:pPr>
        <w:spacing w:after="0" w:line="20" w:lineRule="atLeast"/>
        <w:rPr>
          <w:rFonts w:ascii="Franklin Gothic Book" w:hAnsi="Franklin Gothic Book" w:cs="Arial"/>
          <w:sz w:val="20"/>
          <w:szCs w:val="20"/>
        </w:rPr>
      </w:pPr>
      <w:r w:rsidRPr="004379D5">
        <w:rPr>
          <w:rFonts w:ascii="Franklin Gothic Book" w:hAnsi="Franklin Gothic Book" w:cs="Arial"/>
          <w:b/>
          <w:bCs/>
          <w:sz w:val="20"/>
          <w:szCs w:val="20"/>
        </w:rPr>
        <w:t>Needs-Based Budget</w:t>
      </w:r>
    </w:p>
    <w:p w14:paraId="54684A13" w14:textId="21091732" w:rsidR="00565303" w:rsidRPr="004379D5" w:rsidRDefault="00082A59" w:rsidP="00565303">
      <w:pPr>
        <w:spacing w:after="0" w:line="20" w:lineRule="atLeast"/>
        <w:ind w:left="720"/>
        <w:rPr>
          <w:rFonts w:ascii="Franklin Gothic Book" w:hAnsi="Franklin Gothic Book" w:cs="Arial"/>
          <w:sz w:val="20"/>
          <w:szCs w:val="20"/>
        </w:rPr>
      </w:pPr>
      <w:r w:rsidRPr="004379D5">
        <w:rPr>
          <w:rFonts w:ascii="Franklin Gothic Book" w:hAnsi="Franklin Gothic Book" w:cs="Arial"/>
          <w:sz w:val="20"/>
          <w:szCs w:val="20"/>
        </w:rPr>
        <w:t>During the budget development process each year, the Budget Committee establishe</w:t>
      </w:r>
      <w:r w:rsidR="000F1A11">
        <w:rPr>
          <w:rFonts w:ascii="Franklin Gothic Book" w:hAnsi="Franklin Gothic Book" w:cs="Arial"/>
          <w:sz w:val="20"/>
          <w:szCs w:val="20"/>
        </w:rPr>
        <w:t>s and approves</w:t>
      </w:r>
      <w:r w:rsidRPr="004379D5">
        <w:rPr>
          <w:rFonts w:ascii="Franklin Gothic Book" w:hAnsi="Franklin Gothic Book" w:cs="Arial"/>
          <w:sz w:val="20"/>
          <w:szCs w:val="20"/>
        </w:rPr>
        <w:t xml:space="preserve"> the clerks’ Needs-Based Budget. This amount attempts to reflect the clerks’ true budgetary need to operate, regardless of </w:t>
      </w:r>
      <w:r w:rsidR="009553DE" w:rsidRPr="004379D5">
        <w:rPr>
          <w:rFonts w:ascii="Franklin Gothic Book" w:hAnsi="Franklin Gothic Book" w:cs="Arial"/>
          <w:sz w:val="20"/>
          <w:szCs w:val="20"/>
        </w:rPr>
        <w:t xml:space="preserve">actual </w:t>
      </w:r>
      <w:r w:rsidRPr="004379D5">
        <w:rPr>
          <w:rFonts w:ascii="Franklin Gothic Book" w:hAnsi="Franklin Gothic Book" w:cs="Arial"/>
          <w:sz w:val="20"/>
          <w:szCs w:val="20"/>
        </w:rPr>
        <w:t>available revenue</w:t>
      </w:r>
      <w:r w:rsidR="00514AF1" w:rsidRPr="004379D5">
        <w:rPr>
          <w:rFonts w:ascii="Franklin Gothic Book" w:hAnsi="Franklin Gothic Book" w:cs="Arial"/>
          <w:sz w:val="20"/>
          <w:szCs w:val="20"/>
        </w:rPr>
        <w:t xml:space="preserve"> and is based on both actual current operating costs as well as identified unfunded needs</w:t>
      </w:r>
      <w:r w:rsidRPr="004379D5">
        <w:rPr>
          <w:rFonts w:ascii="Franklin Gothic Book" w:hAnsi="Franklin Gothic Book" w:cs="Arial"/>
          <w:sz w:val="20"/>
          <w:szCs w:val="20"/>
        </w:rPr>
        <w:t xml:space="preserve">. </w:t>
      </w:r>
      <w:r w:rsidR="00DC672D" w:rsidRPr="004379D5">
        <w:rPr>
          <w:rFonts w:ascii="Franklin Gothic Book" w:hAnsi="Franklin Gothic Book" w:cs="Arial"/>
          <w:sz w:val="20"/>
          <w:szCs w:val="20"/>
        </w:rPr>
        <w:t xml:space="preserve">However, due to limited available revenues, this </w:t>
      </w:r>
      <w:r w:rsidR="009553DE" w:rsidRPr="004379D5">
        <w:rPr>
          <w:rFonts w:ascii="Franklin Gothic Book" w:hAnsi="Franklin Gothic Book" w:cs="Arial"/>
          <w:sz w:val="20"/>
          <w:szCs w:val="20"/>
        </w:rPr>
        <w:t xml:space="preserve">budget amount </w:t>
      </w:r>
      <w:r w:rsidR="00DC672D" w:rsidRPr="004379D5">
        <w:rPr>
          <w:rFonts w:ascii="Franklin Gothic Book" w:hAnsi="Franklin Gothic Book" w:cs="Arial"/>
          <w:sz w:val="20"/>
          <w:szCs w:val="20"/>
        </w:rPr>
        <w:t xml:space="preserve">is </w:t>
      </w:r>
      <w:r w:rsidR="009553DE" w:rsidRPr="004379D5">
        <w:rPr>
          <w:rFonts w:ascii="Franklin Gothic Book" w:hAnsi="Franklin Gothic Book" w:cs="Arial"/>
          <w:sz w:val="20"/>
          <w:szCs w:val="20"/>
        </w:rPr>
        <w:t xml:space="preserve">usually </w:t>
      </w:r>
      <w:r w:rsidR="00DC672D" w:rsidRPr="004379D5">
        <w:rPr>
          <w:rFonts w:ascii="Franklin Gothic Book" w:hAnsi="Franklin Gothic Book" w:cs="Arial"/>
          <w:sz w:val="20"/>
          <w:szCs w:val="20"/>
        </w:rPr>
        <w:t>million</w:t>
      </w:r>
      <w:r w:rsidR="00514AF1" w:rsidRPr="004379D5">
        <w:rPr>
          <w:rFonts w:ascii="Franklin Gothic Book" w:hAnsi="Franklin Gothic Book" w:cs="Arial"/>
          <w:sz w:val="20"/>
          <w:szCs w:val="20"/>
        </w:rPr>
        <w:t>s</w:t>
      </w:r>
      <w:r w:rsidR="00DC672D" w:rsidRPr="004379D5">
        <w:rPr>
          <w:rFonts w:ascii="Franklin Gothic Book" w:hAnsi="Franklin Gothic Book" w:cs="Arial"/>
          <w:sz w:val="20"/>
          <w:szCs w:val="20"/>
        </w:rPr>
        <w:t xml:space="preserve"> more than the </w:t>
      </w:r>
      <w:r w:rsidR="000F1A11" w:rsidRPr="004379D5">
        <w:rPr>
          <w:rFonts w:ascii="Franklin Gothic Book" w:hAnsi="Franklin Gothic Book" w:cs="Arial"/>
          <w:sz w:val="20"/>
          <w:szCs w:val="20"/>
        </w:rPr>
        <w:t xml:space="preserve">actual </w:t>
      </w:r>
      <w:r w:rsidR="000F1A11">
        <w:rPr>
          <w:rFonts w:ascii="Franklin Gothic Book" w:hAnsi="Franklin Gothic Book" w:cs="Arial"/>
          <w:sz w:val="20"/>
          <w:szCs w:val="20"/>
        </w:rPr>
        <w:t xml:space="preserve">available </w:t>
      </w:r>
      <w:r w:rsidR="00DC672D" w:rsidRPr="004379D5">
        <w:rPr>
          <w:rFonts w:ascii="Franklin Gothic Book" w:hAnsi="Franklin Gothic Book" w:cs="Arial"/>
          <w:sz w:val="20"/>
          <w:szCs w:val="20"/>
        </w:rPr>
        <w:t>budget</w:t>
      </w:r>
      <w:r w:rsidR="009553DE" w:rsidRPr="004379D5">
        <w:rPr>
          <w:rFonts w:ascii="Franklin Gothic Book" w:hAnsi="Franklin Gothic Book" w:cs="Arial"/>
          <w:sz w:val="20"/>
          <w:szCs w:val="20"/>
        </w:rPr>
        <w:t xml:space="preserve"> amount</w:t>
      </w:r>
      <w:r w:rsidR="00DC672D" w:rsidRPr="004379D5">
        <w:rPr>
          <w:rFonts w:ascii="Franklin Gothic Book" w:hAnsi="Franklin Gothic Book" w:cs="Arial"/>
          <w:sz w:val="20"/>
          <w:szCs w:val="20"/>
        </w:rPr>
        <w:t xml:space="preserve">. This </w:t>
      </w:r>
      <w:r w:rsidR="009553DE" w:rsidRPr="004379D5">
        <w:rPr>
          <w:rFonts w:ascii="Franklin Gothic Book" w:hAnsi="Franklin Gothic Book" w:cs="Arial"/>
          <w:sz w:val="20"/>
          <w:szCs w:val="20"/>
        </w:rPr>
        <w:t xml:space="preserve">calculated </w:t>
      </w:r>
      <w:r w:rsidR="00DC672D" w:rsidRPr="004379D5">
        <w:rPr>
          <w:rFonts w:ascii="Franklin Gothic Book" w:hAnsi="Franklin Gothic Book" w:cs="Arial"/>
          <w:sz w:val="20"/>
          <w:szCs w:val="20"/>
        </w:rPr>
        <w:t>funding shortfall is what the clerks’ legislative team work</w:t>
      </w:r>
      <w:r w:rsidR="009553DE" w:rsidRPr="004379D5">
        <w:rPr>
          <w:rFonts w:ascii="Franklin Gothic Book" w:hAnsi="Franklin Gothic Book" w:cs="Arial"/>
          <w:sz w:val="20"/>
          <w:szCs w:val="20"/>
        </w:rPr>
        <w:t>s</w:t>
      </w:r>
      <w:r w:rsidR="00DC672D" w:rsidRPr="004379D5">
        <w:rPr>
          <w:rFonts w:ascii="Franklin Gothic Book" w:hAnsi="Franklin Gothic Book" w:cs="Arial"/>
          <w:sz w:val="20"/>
          <w:szCs w:val="20"/>
        </w:rPr>
        <w:t xml:space="preserve"> to address with our partners in the Legislature.</w:t>
      </w:r>
    </w:p>
    <w:p w14:paraId="57FB02B6" w14:textId="58543779" w:rsidR="00565303" w:rsidRPr="004379D5" w:rsidRDefault="00565303" w:rsidP="00564397">
      <w:pPr>
        <w:spacing w:after="0" w:line="20" w:lineRule="atLeast"/>
        <w:rPr>
          <w:rFonts w:ascii="Franklin Gothic Book" w:eastAsia="Times New Roman" w:hAnsi="Franklin Gothic Book" w:cs="Arial"/>
          <w:b/>
          <w:bCs/>
          <w:color w:val="000000"/>
          <w:sz w:val="20"/>
          <w:szCs w:val="20"/>
          <w:highlight w:val="cyan"/>
        </w:rPr>
      </w:pPr>
    </w:p>
    <w:p w14:paraId="5EC48E1C" w14:textId="7826F67E" w:rsidR="002C437F" w:rsidRPr="004379D5" w:rsidRDefault="002C437F" w:rsidP="002C437F">
      <w:pPr>
        <w:spacing w:after="0" w:line="20" w:lineRule="atLeast"/>
        <w:rPr>
          <w:rFonts w:ascii="Franklin Gothic Book" w:hAnsi="Franklin Gothic Book" w:cs="Arial"/>
          <w:b/>
          <w:bCs/>
          <w:sz w:val="20"/>
          <w:szCs w:val="20"/>
        </w:rPr>
      </w:pPr>
      <w:r w:rsidRPr="004379D5">
        <w:rPr>
          <w:rFonts w:ascii="Franklin Gothic Book" w:hAnsi="Franklin Gothic Book" w:cs="Arial"/>
          <w:b/>
          <w:bCs/>
          <w:sz w:val="20"/>
          <w:szCs w:val="20"/>
        </w:rPr>
        <w:t>Operation Green Light (OGL)</w:t>
      </w:r>
      <w:r w:rsidR="00E12F6C">
        <w:rPr>
          <w:rFonts w:ascii="Franklin Gothic Book" w:hAnsi="Franklin Gothic Book" w:cs="Arial"/>
          <w:b/>
          <w:bCs/>
          <w:sz w:val="20"/>
          <w:szCs w:val="20"/>
        </w:rPr>
        <w:t xml:space="preserve"> / </w:t>
      </w:r>
      <w:r w:rsidR="00E12F6C" w:rsidRPr="00E12F6C">
        <w:rPr>
          <w:rFonts w:ascii="Franklin Gothic Book" w:hAnsi="Franklin Gothic Book" w:cs="Arial"/>
          <w:b/>
          <w:bCs/>
          <w:sz w:val="20"/>
          <w:szCs w:val="20"/>
        </w:rPr>
        <w:t>Driver License Reinstatement Days</w:t>
      </w:r>
    </w:p>
    <w:p w14:paraId="759ACDEE" w14:textId="713BE4D4" w:rsidR="00E12F6C" w:rsidRPr="00E30A42" w:rsidRDefault="00000000" w:rsidP="00E12F6C">
      <w:pPr>
        <w:spacing w:after="0" w:line="20" w:lineRule="atLeast"/>
        <w:ind w:left="720"/>
        <w:rPr>
          <w:rFonts w:ascii="Franklin Gothic Book" w:hAnsi="Franklin Gothic Book" w:cs="Arial"/>
          <w:sz w:val="20"/>
          <w:szCs w:val="20"/>
        </w:rPr>
      </w:pPr>
      <w:hyperlink r:id="rId47" w:history="1">
        <w:r w:rsidR="006E5C06" w:rsidRPr="006E5C06">
          <w:rPr>
            <w:rStyle w:val="Hyperlink"/>
            <w:rFonts w:ascii="Franklin Gothic Book" w:hAnsi="Franklin Gothic Book" w:cs="Arial"/>
            <w:sz w:val="20"/>
            <w:szCs w:val="20"/>
          </w:rPr>
          <w:t>Section 322.75, F.S.</w:t>
        </w:r>
      </w:hyperlink>
      <w:r w:rsidR="00E12F6C" w:rsidRPr="006E5C06">
        <w:rPr>
          <w:rFonts w:ascii="Franklin Gothic Book" w:hAnsi="Franklin Gothic Book" w:cs="Arial"/>
          <w:sz w:val="20"/>
          <w:szCs w:val="20"/>
        </w:rPr>
        <w:t>, require</w:t>
      </w:r>
      <w:r w:rsidR="006E5C06" w:rsidRPr="006E5C06">
        <w:rPr>
          <w:rFonts w:ascii="Franklin Gothic Book" w:hAnsi="Franklin Gothic Book" w:cs="Arial"/>
          <w:sz w:val="20"/>
          <w:szCs w:val="20"/>
        </w:rPr>
        <w:t>s</w:t>
      </w:r>
      <w:r w:rsidR="00E12F6C" w:rsidRPr="006E5C06">
        <w:rPr>
          <w:rFonts w:ascii="Franklin Gothic Book" w:hAnsi="Franklin Gothic Book" w:cs="Arial"/>
          <w:sz w:val="20"/>
          <w:szCs w:val="20"/>
        </w:rPr>
        <w:t xml:space="preserve"> that clerks hold an annual event for driver license reinstatement for </w:t>
      </w:r>
      <w:r w:rsidR="006E5C06" w:rsidRPr="006E5C06">
        <w:rPr>
          <w:rFonts w:ascii="Franklin Gothic Book" w:hAnsi="Franklin Gothic Book" w:cs="Arial"/>
          <w:sz w:val="20"/>
          <w:szCs w:val="20"/>
        </w:rPr>
        <w:t>one</w:t>
      </w:r>
      <w:r w:rsidR="00E12F6C" w:rsidRPr="006E5C06">
        <w:rPr>
          <w:rFonts w:ascii="Franklin Gothic Book" w:hAnsi="Franklin Gothic Book" w:cs="Arial"/>
          <w:sz w:val="20"/>
          <w:szCs w:val="20"/>
        </w:rPr>
        <w:t xml:space="preserve"> or more days</w:t>
      </w:r>
      <w:r w:rsidR="006E5C06" w:rsidRPr="006E5C06">
        <w:rPr>
          <w:rFonts w:ascii="Franklin Gothic Book" w:hAnsi="Franklin Gothic Book" w:cs="Arial"/>
          <w:sz w:val="20"/>
          <w:szCs w:val="20"/>
        </w:rPr>
        <w:t xml:space="preserve"> (known as </w:t>
      </w:r>
      <w:hyperlink r:id="rId48" w:history="1">
        <w:r w:rsidR="006E5C06" w:rsidRPr="006E5C06">
          <w:rPr>
            <w:rStyle w:val="Hyperlink"/>
            <w:rFonts w:ascii="Franklin Gothic Book" w:hAnsi="Franklin Gothic Book" w:cs="Arial"/>
            <w:sz w:val="20"/>
            <w:szCs w:val="20"/>
          </w:rPr>
          <w:t>Operation Green Light</w:t>
        </w:r>
      </w:hyperlink>
      <w:r w:rsidR="006E5C06" w:rsidRPr="006E5C06">
        <w:rPr>
          <w:rFonts w:ascii="Franklin Gothic Book" w:hAnsi="Franklin Gothic Book" w:cs="Arial"/>
          <w:sz w:val="20"/>
          <w:szCs w:val="20"/>
        </w:rPr>
        <w:t>)</w:t>
      </w:r>
      <w:r w:rsidR="00E12F6C" w:rsidRPr="006E5C06">
        <w:rPr>
          <w:rFonts w:ascii="Franklin Gothic Book" w:hAnsi="Franklin Gothic Book" w:cs="Arial"/>
          <w:sz w:val="20"/>
          <w:szCs w:val="20"/>
        </w:rPr>
        <w:t>. The clerk may work with the FCCC to promote such programs, develop communications, and coordinate the event. A</w:t>
      </w:r>
      <w:r w:rsidR="006E5C06" w:rsidRPr="006E5C06">
        <w:rPr>
          <w:rFonts w:ascii="Franklin Gothic Book" w:hAnsi="Franklin Gothic Book" w:cs="Arial"/>
          <w:sz w:val="20"/>
          <w:szCs w:val="20"/>
        </w:rPr>
        <w:t xml:space="preserve">n individual </w:t>
      </w:r>
      <w:proofErr w:type="gramStart"/>
      <w:r w:rsidR="006E5C06" w:rsidRPr="006E5C06">
        <w:rPr>
          <w:rFonts w:ascii="Franklin Gothic Book" w:hAnsi="Franklin Gothic Book" w:cs="Arial"/>
          <w:sz w:val="20"/>
          <w:szCs w:val="20"/>
        </w:rPr>
        <w:t>is required</w:t>
      </w:r>
      <w:proofErr w:type="gramEnd"/>
      <w:r w:rsidR="006E5C06" w:rsidRPr="006E5C06">
        <w:rPr>
          <w:rFonts w:ascii="Franklin Gothic Book" w:hAnsi="Franklin Gothic Book" w:cs="Arial"/>
          <w:sz w:val="20"/>
          <w:szCs w:val="20"/>
        </w:rPr>
        <w:t xml:space="preserve"> to</w:t>
      </w:r>
      <w:r w:rsidR="00E12F6C" w:rsidRPr="006E5C06">
        <w:rPr>
          <w:rFonts w:ascii="Franklin Gothic Book" w:hAnsi="Franklin Gothic Book" w:cs="Arial"/>
          <w:sz w:val="20"/>
          <w:szCs w:val="20"/>
        </w:rPr>
        <w:t xml:space="preserve"> pay the full license reinstatement fee; however, the clerk </w:t>
      </w:r>
      <w:r w:rsidR="006E5C06" w:rsidRPr="006E5C06">
        <w:rPr>
          <w:rFonts w:ascii="Franklin Gothic Book" w:hAnsi="Franklin Gothic Book" w:cs="Arial"/>
          <w:sz w:val="20"/>
          <w:szCs w:val="20"/>
        </w:rPr>
        <w:t>has the flexibility to r</w:t>
      </w:r>
      <w:r w:rsidR="00E12F6C" w:rsidRPr="006E5C06">
        <w:rPr>
          <w:rFonts w:ascii="Franklin Gothic Book" w:hAnsi="Franklin Gothic Book" w:cs="Arial"/>
          <w:sz w:val="20"/>
          <w:szCs w:val="20"/>
        </w:rPr>
        <w:t xml:space="preserve">educe or waive other fees and costs to facilitate reinstatement. The clerk </w:t>
      </w:r>
      <w:proofErr w:type="gramStart"/>
      <w:r w:rsidR="006E5C06" w:rsidRPr="006E5C06">
        <w:rPr>
          <w:rFonts w:ascii="Franklin Gothic Book" w:hAnsi="Franklin Gothic Book" w:cs="Arial"/>
          <w:sz w:val="20"/>
          <w:szCs w:val="20"/>
        </w:rPr>
        <w:t>is required</w:t>
      </w:r>
      <w:proofErr w:type="gramEnd"/>
      <w:r w:rsidR="006E5C06" w:rsidRPr="006E5C06">
        <w:rPr>
          <w:rFonts w:ascii="Franklin Gothic Book" w:hAnsi="Franklin Gothic Book" w:cs="Arial"/>
          <w:sz w:val="20"/>
          <w:szCs w:val="20"/>
        </w:rPr>
        <w:t xml:space="preserve"> to </w:t>
      </w:r>
      <w:r w:rsidR="00E12F6C" w:rsidRPr="006E5C06">
        <w:rPr>
          <w:rFonts w:ascii="Franklin Gothic Book" w:hAnsi="Franklin Gothic Book" w:cs="Arial"/>
          <w:sz w:val="20"/>
          <w:szCs w:val="20"/>
        </w:rPr>
        <w:t xml:space="preserve">report to the CCOC </w:t>
      </w:r>
      <w:r w:rsidR="006E5C06" w:rsidRPr="006E5C06">
        <w:rPr>
          <w:rFonts w:ascii="Franklin Gothic Book" w:hAnsi="Franklin Gothic Book" w:cs="Arial"/>
          <w:sz w:val="20"/>
          <w:szCs w:val="20"/>
        </w:rPr>
        <w:t xml:space="preserve">related </w:t>
      </w:r>
      <w:r w:rsidR="00E12F6C" w:rsidRPr="006E5C06">
        <w:rPr>
          <w:rFonts w:ascii="Franklin Gothic Book" w:hAnsi="Franklin Gothic Book" w:cs="Arial"/>
          <w:sz w:val="20"/>
          <w:szCs w:val="20"/>
        </w:rPr>
        <w:t>information following the event. [</w:t>
      </w:r>
      <w:hyperlink r:id="rId49" w:history="1">
        <w:r w:rsidR="00ED3960">
          <w:rPr>
            <w:rStyle w:val="Hyperlink"/>
            <w:rFonts w:ascii="Franklin Gothic Book" w:hAnsi="Franklin Gothic Book" w:cs="Arial"/>
            <w:sz w:val="20"/>
            <w:szCs w:val="20"/>
          </w:rPr>
          <w:t>flccoc.org/dl-reinstatement-days</w:t>
        </w:r>
      </w:hyperlink>
      <w:r w:rsidR="00E12F6C" w:rsidRPr="006E5C06">
        <w:rPr>
          <w:rFonts w:ascii="Franklin Gothic Book" w:hAnsi="Franklin Gothic Book" w:cs="Arial"/>
          <w:sz w:val="20"/>
          <w:szCs w:val="20"/>
        </w:rPr>
        <w:t>]</w:t>
      </w:r>
    </w:p>
    <w:p w14:paraId="2B268E25" w14:textId="77777777" w:rsidR="00E12F6C" w:rsidRPr="004379D5" w:rsidRDefault="00E12F6C" w:rsidP="00E12F6C">
      <w:pPr>
        <w:spacing w:after="0" w:line="20" w:lineRule="atLeast"/>
        <w:ind w:left="720"/>
        <w:rPr>
          <w:rFonts w:ascii="Franklin Gothic Book" w:hAnsi="Franklin Gothic Book" w:cs="Arial"/>
          <w:sz w:val="20"/>
          <w:szCs w:val="20"/>
        </w:rPr>
      </w:pPr>
    </w:p>
    <w:p w14:paraId="211D829E" w14:textId="1E7070B4" w:rsidR="00413ECB" w:rsidRPr="004379D5" w:rsidRDefault="00413ECB" w:rsidP="002C437F">
      <w:pPr>
        <w:spacing w:after="0" w:line="20" w:lineRule="atLeast"/>
        <w:rPr>
          <w:rFonts w:ascii="Franklin Gothic Book" w:hAnsi="Franklin Gothic Book" w:cs="Arial"/>
          <w:b/>
          <w:bCs/>
          <w:sz w:val="20"/>
          <w:szCs w:val="20"/>
        </w:rPr>
      </w:pPr>
      <w:r w:rsidRPr="004379D5">
        <w:rPr>
          <w:rFonts w:ascii="Franklin Gothic Book" w:hAnsi="Franklin Gothic Book" w:cs="Arial"/>
          <w:b/>
          <w:bCs/>
          <w:sz w:val="20"/>
          <w:szCs w:val="20"/>
        </w:rPr>
        <w:t>Operational Budget</w:t>
      </w:r>
    </w:p>
    <w:p w14:paraId="31E108DB" w14:textId="01F2DB56" w:rsidR="00413ECB" w:rsidRPr="004379D5" w:rsidRDefault="00B34FF9" w:rsidP="003D1AEE">
      <w:pPr>
        <w:spacing w:after="0" w:line="20" w:lineRule="atLeast"/>
        <w:ind w:left="720"/>
        <w:rPr>
          <w:rFonts w:ascii="Franklin Gothic Book" w:hAnsi="Franklin Gothic Book" w:cs="Arial"/>
          <w:sz w:val="20"/>
          <w:szCs w:val="20"/>
        </w:rPr>
      </w:pPr>
      <w:r w:rsidRPr="004379D5">
        <w:rPr>
          <w:rFonts w:ascii="Franklin Gothic Book" w:hAnsi="Franklin Gothic Book" w:cs="Arial"/>
          <w:sz w:val="20"/>
          <w:szCs w:val="20"/>
        </w:rPr>
        <w:t xml:space="preserve">An annual report </w:t>
      </w:r>
      <w:r w:rsidR="00AD4E63" w:rsidRPr="004379D5">
        <w:rPr>
          <w:rFonts w:ascii="Franklin Gothic Book" w:hAnsi="Franklin Gothic Book" w:cs="Arial"/>
          <w:sz w:val="20"/>
          <w:szCs w:val="20"/>
        </w:rPr>
        <w:t>completed</w:t>
      </w:r>
      <w:r w:rsidRPr="004379D5">
        <w:rPr>
          <w:rFonts w:ascii="Franklin Gothic Book" w:hAnsi="Franklin Gothic Book" w:cs="Arial"/>
          <w:sz w:val="20"/>
          <w:szCs w:val="20"/>
        </w:rPr>
        <w:t xml:space="preserve"> by each clerk’s office at the beginning of each fiscal year that details </w:t>
      </w:r>
      <w:r w:rsidR="009D0200" w:rsidRPr="004379D5">
        <w:rPr>
          <w:rFonts w:ascii="Franklin Gothic Book" w:hAnsi="Franklin Gothic Book" w:cs="Arial"/>
          <w:sz w:val="20"/>
          <w:szCs w:val="20"/>
        </w:rPr>
        <w:t>court-related personnel costs, operating costs, and capital costs</w:t>
      </w:r>
      <w:r w:rsidRPr="004379D5">
        <w:rPr>
          <w:rFonts w:ascii="Franklin Gothic Book" w:hAnsi="Franklin Gothic Book" w:cs="Arial"/>
          <w:sz w:val="20"/>
          <w:szCs w:val="20"/>
        </w:rPr>
        <w:t xml:space="preserve"> </w:t>
      </w:r>
      <w:r w:rsidR="009D0200" w:rsidRPr="004379D5">
        <w:rPr>
          <w:rFonts w:ascii="Franklin Gothic Book" w:hAnsi="Franklin Gothic Book" w:cs="Arial"/>
          <w:sz w:val="20"/>
          <w:szCs w:val="20"/>
        </w:rPr>
        <w:t>by</w:t>
      </w:r>
      <w:r w:rsidRPr="004379D5">
        <w:rPr>
          <w:rFonts w:ascii="Franklin Gothic Book" w:hAnsi="Franklin Gothic Book" w:cs="Arial"/>
          <w:sz w:val="20"/>
          <w:szCs w:val="20"/>
        </w:rPr>
        <w:t xml:space="preserve"> </w:t>
      </w:r>
      <w:r w:rsidR="009D0200" w:rsidRPr="004379D5">
        <w:rPr>
          <w:rFonts w:ascii="Franklin Gothic Book" w:hAnsi="Franklin Gothic Book" w:cs="Arial"/>
          <w:sz w:val="20"/>
          <w:szCs w:val="20"/>
        </w:rPr>
        <w:t>court</w:t>
      </w:r>
      <w:r w:rsidRPr="004379D5">
        <w:rPr>
          <w:rFonts w:ascii="Franklin Gothic Book" w:hAnsi="Franklin Gothic Book" w:cs="Arial"/>
          <w:sz w:val="20"/>
          <w:szCs w:val="20"/>
        </w:rPr>
        <w:t xml:space="preserve"> </w:t>
      </w:r>
      <w:r w:rsidR="009D0200" w:rsidRPr="004379D5">
        <w:rPr>
          <w:rFonts w:ascii="Franklin Gothic Book" w:hAnsi="Franklin Gothic Book" w:cs="Arial"/>
          <w:sz w:val="20"/>
          <w:szCs w:val="20"/>
        </w:rPr>
        <w:t>divisions</w:t>
      </w:r>
      <w:r w:rsidRPr="004379D5">
        <w:rPr>
          <w:rFonts w:ascii="Franklin Gothic Book" w:hAnsi="Franklin Gothic Book" w:cs="Arial"/>
          <w:sz w:val="20"/>
          <w:szCs w:val="20"/>
        </w:rPr>
        <w:t xml:space="preserve">. </w:t>
      </w:r>
      <w:r w:rsidR="00531B8A">
        <w:rPr>
          <w:rFonts w:ascii="Franklin Gothic Book" w:hAnsi="Franklin Gothic Book" w:cs="Arial"/>
          <w:sz w:val="20"/>
          <w:szCs w:val="20"/>
        </w:rPr>
        <w:t xml:space="preserve">This document details the allocation of the Revenue-Limited Budget for each clerk’s office. </w:t>
      </w:r>
      <w:r w:rsidRPr="004379D5">
        <w:rPr>
          <w:rFonts w:ascii="Franklin Gothic Book" w:hAnsi="Franklin Gothic Book" w:cs="Arial"/>
          <w:sz w:val="20"/>
          <w:szCs w:val="20"/>
        </w:rPr>
        <w:t>Th</w:t>
      </w:r>
      <w:r w:rsidR="009D0200" w:rsidRPr="004379D5">
        <w:rPr>
          <w:rFonts w:ascii="Franklin Gothic Book" w:hAnsi="Franklin Gothic Book" w:cs="Arial"/>
          <w:sz w:val="20"/>
          <w:szCs w:val="20"/>
        </w:rPr>
        <w:t>e Operational Budget</w:t>
      </w:r>
      <w:r w:rsidRPr="004379D5">
        <w:rPr>
          <w:rFonts w:ascii="Franklin Gothic Book" w:hAnsi="Franklin Gothic Book" w:cs="Arial"/>
          <w:sz w:val="20"/>
          <w:szCs w:val="20"/>
        </w:rPr>
        <w:t xml:space="preserve"> submission is comprised of the Operational Budget </w:t>
      </w:r>
      <w:r w:rsidR="009D0200" w:rsidRPr="004379D5">
        <w:rPr>
          <w:rFonts w:ascii="Franklin Gothic Book" w:hAnsi="Franklin Gothic Book" w:cs="Arial"/>
          <w:sz w:val="20"/>
          <w:szCs w:val="20"/>
        </w:rPr>
        <w:t>s</w:t>
      </w:r>
      <w:r w:rsidRPr="004379D5">
        <w:rPr>
          <w:rFonts w:ascii="Franklin Gothic Book" w:hAnsi="Franklin Gothic Book" w:cs="Arial"/>
          <w:sz w:val="20"/>
          <w:szCs w:val="20"/>
        </w:rPr>
        <w:t>preadsheet and the signed Certification Letter.</w:t>
      </w:r>
    </w:p>
    <w:p w14:paraId="79349F2B" w14:textId="77777777" w:rsidR="00413ECB" w:rsidRPr="004379D5" w:rsidRDefault="00413ECB" w:rsidP="00413ECB">
      <w:pPr>
        <w:spacing w:after="0" w:line="20" w:lineRule="atLeast"/>
        <w:rPr>
          <w:rFonts w:ascii="Franklin Gothic Book" w:eastAsia="Times New Roman" w:hAnsi="Franklin Gothic Book" w:cs="Arial"/>
          <w:b/>
          <w:bCs/>
          <w:color w:val="000000"/>
          <w:sz w:val="20"/>
          <w:szCs w:val="20"/>
          <w:highlight w:val="cyan"/>
        </w:rPr>
      </w:pPr>
    </w:p>
    <w:p w14:paraId="0FCD277F" w14:textId="0442E8F3" w:rsidR="00014D0C" w:rsidRPr="004379D5" w:rsidRDefault="00B3030F" w:rsidP="00014D0C">
      <w:pPr>
        <w:spacing w:after="0" w:line="20" w:lineRule="atLeast"/>
        <w:rPr>
          <w:rFonts w:ascii="Franklin Gothic Book" w:hAnsi="Franklin Gothic Book" w:cs="Arial"/>
          <w:b/>
          <w:bCs/>
          <w:sz w:val="20"/>
          <w:szCs w:val="20"/>
        </w:rPr>
      </w:pPr>
      <w:r w:rsidRPr="00B3030F">
        <w:rPr>
          <w:rFonts w:ascii="Franklin Gothic Book" w:hAnsi="Franklin Gothic Book" w:cs="Arial"/>
          <w:b/>
          <w:bCs/>
          <w:sz w:val="20"/>
          <w:szCs w:val="20"/>
        </w:rPr>
        <w:t xml:space="preserve">Other Personnel Services (OPS) / </w:t>
      </w:r>
      <w:r w:rsidR="00014D0C" w:rsidRPr="004379D5">
        <w:rPr>
          <w:rFonts w:ascii="Franklin Gothic Book" w:hAnsi="Franklin Gothic Book" w:cs="Arial"/>
          <w:b/>
          <w:bCs/>
          <w:sz w:val="20"/>
          <w:szCs w:val="20"/>
        </w:rPr>
        <w:t>Part-time Position</w:t>
      </w:r>
    </w:p>
    <w:p w14:paraId="090FD17D" w14:textId="55D38A07" w:rsidR="00014D0C" w:rsidRPr="004379D5" w:rsidRDefault="00C5149B" w:rsidP="00014D0C">
      <w:pPr>
        <w:spacing w:after="0" w:line="20" w:lineRule="atLeast"/>
        <w:ind w:left="720"/>
        <w:rPr>
          <w:rFonts w:ascii="Franklin Gothic Book" w:hAnsi="Franklin Gothic Book" w:cs="Arial"/>
          <w:sz w:val="20"/>
          <w:szCs w:val="20"/>
        </w:rPr>
      </w:pPr>
      <w:r w:rsidRPr="004379D5">
        <w:rPr>
          <w:rFonts w:ascii="Franklin Gothic Book" w:hAnsi="Franklin Gothic Book" w:cs="Arial"/>
          <w:sz w:val="20"/>
          <w:szCs w:val="20"/>
        </w:rPr>
        <w:t>A</w:t>
      </w:r>
      <w:r w:rsidR="00014D0C" w:rsidRPr="004379D5">
        <w:rPr>
          <w:rFonts w:ascii="Franklin Gothic Book" w:hAnsi="Franklin Gothic Book" w:cs="Arial"/>
          <w:sz w:val="20"/>
          <w:szCs w:val="20"/>
        </w:rPr>
        <w:t xml:space="preserve"> position authorized for less than the entire normally established work period, whether daily, weekly, monthly, or annually.</w:t>
      </w:r>
    </w:p>
    <w:p w14:paraId="692344B5" w14:textId="5AB4D2B6" w:rsidR="00014D0C" w:rsidRPr="004379D5" w:rsidRDefault="00014D0C" w:rsidP="00C55C0F">
      <w:pPr>
        <w:spacing w:after="0" w:line="20" w:lineRule="atLeast"/>
        <w:rPr>
          <w:rFonts w:ascii="Franklin Gothic Book" w:hAnsi="Franklin Gothic Book" w:cs="Arial"/>
          <w:b/>
          <w:bCs/>
          <w:sz w:val="20"/>
          <w:szCs w:val="20"/>
        </w:rPr>
      </w:pPr>
    </w:p>
    <w:p w14:paraId="52B7E9CC" w14:textId="26FAACAD" w:rsidR="005069D8" w:rsidRPr="004379D5" w:rsidRDefault="005069D8" w:rsidP="005069D8">
      <w:pPr>
        <w:spacing w:after="0" w:line="20" w:lineRule="atLeast"/>
        <w:rPr>
          <w:rFonts w:ascii="Franklin Gothic Book" w:hAnsi="Franklin Gothic Book" w:cs="Arial"/>
          <w:b/>
          <w:bCs/>
          <w:sz w:val="20"/>
          <w:szCs w:val="20"/>
        </w:rPr>
      </w:pPr>
      <w:r w:rsidRPr="004379D5">
        <w:rPr>
          <w:rFonts w:ascii="Franklin Gothic Book" w:hAnsi="Franklin Gothic Book" w:cs="Arial"/>
          <w:b/>
          <w:bCs/>
          <w:sz w:val="20"/>
          <w:szCs w:val="20"/>
        </w:rPr>
        <w:t>Peer Group</w:t>
      </w:r>
    </w:p>
    <w:p w14:paraId="66046C34" w14:textId="7870E0A9" w:rsidR="005069D8" w:rsidRPr="004379D5" w:rsidRDefault="00022E3C" w:rsidP="00022E3C">
      <w:pPr>
        <w:spacing w:after="0" w:line="20" w:lineRule="atLeast"/>
        <w:ind w:left="720"/>
        <w:rPr>
          <w:rFonts w:ascii="Franklin Gothic Book" w:hAnsi="Franklin Gothic Book" w:cs="Arial"/>
          <w:sz w:val="20"/>
          <w:szCs w:val="20"/>
        </w:rPr>
      </w:pPr>
      <w:r w:rsidRPr="004379D5">
        <w:rPr>
          <w:rFonts w:ascii="Franklin Gothic Book" w:hAnsi="Franklin Gothic Book" w:cs="Arial"/>
          <w:sz w:val="20"/>
          <w:szCs w:val="20"/>
        </w:rPr>
        <w:t xml:space="preserve">Peer Groups to classify each county are established based on population and cases to satisfy the requirement in </w:t>
      </w:r>
      <w:hyperlink r:id="rId50" w:history="1">
        <w:r w:rsidRPr="00117CDA">
          <w:rPr>
            <w:rStyle w:val="Hyperlink"/>
            <w:rFonts w:ascii="Franklin Gothic Book" w:hAnsi="Franklin Gothic Book" w:cs="Arial"/>
            <w:sz w:val="20"/>
            <w:szCs w:val="20"/>
          </w:rPr>
          <w:t>s. 28.35(2)(f)2., F.S.</w:t>
        </w:r>
      </w:hyperlink>
      <w:r w:rsidRPr="004379D5">
        <w:rPr>
          <w:rFonts w:ascii="Franklin Gothic Book" w:hAnsi="Franklin Gothic Book" w:cs="Arial"/>
          <w:sz w:val="20"/>
          <w:szCs w:val="20"/>
        </w:rPr>
        <w:t>, which requires the CCOC to “prepare a cost comparison of similarly situated clerks of the court, based on county population and numbers of filings.” There are currently eight Peer Groups.</w:t>
      </w:r>
      <w:r w:rsidR="0027718F" w:rsidRPr="004379D5">
        <w:rPr>
          <w:rFonts w:ascii="Franklin Gothic Book" w:hAnsi="Franklin Gothic Book" w:cs="Arial"/>
          <w:sz w:val="20"/>
          <w:szCs w:val="20"/>
        </w:rPr>
        <w:t xml:space="preserve"> These designations </w:t>
      </w:r>
      <w:proofErr w:type="gramStart"/>
      <w:r w:rsidR="0027718F" w:rsidRPr="004379D5">
        <w:rPr>
          <w:rFonts w:ascii="Franklin Gothic Book" w:hAnsi="Franklin Gothic Book" w:cs="Arial"/>
          <w:sz w:val="20"/>
          <w:szCs w:val="20"/>
        </w:rPr>
        <w:t>are reviewed</w:t>
      </w:r>
      <w:proofErr w:type="gramEnd"/>
      <w:r w:rsidR="0027718F" w:rsidRPr="004379D5">
        <w:rPr>
          <w:rFonts w:ascii="Franklin Gothic Book" w:hAnsi="Franklin Gothic Book" w:cs="Arial"/>
          <w:sz w:val="20"/>
          <w:szCs w:val="20"/>
        </w:rPr>
        <w:t xml:space="preserve"> and updated </w:t>
      </w:r>
      <w:r w:rsidR="00B3030F">
        <w:rPr>
          <w:rFonts w:ascii="Franklin Gothic Book" w:hAnsi="Franklin Gothic Book" w:cs="Arial"/>
          <w:sz w:val="20"/>
          <w:szCs w:val="20"/>
        </w:rPr>
        <w:t>periodically</w:t>
      </w:r>
      <w:r w:rsidR="0027718F" w:rsidRPr="004379D5">
        <w:rPr>
          <w:rFonts w:ascii="Franklin Gothic Book" w:hAnsi="Franklin Gothic Book" w:cs="Arial"/>
          <w:sz w:val="20"/>
          <w:szCs w:val="20"/>
        </w:rPr>
        <w:t>.</w:t>
      </w:r>
      <w:r w:rsidR="00793CAA">
        <w:rPr>
          <w:rFonts w:ascii="Franklin Gothic Book" w:hAnsi="Franklin Gothic Book" w:cs="Arial"/>
          <w:sz w:val="20"/>
          <w:szCs w:val="20"/>
        </w:rPr>
        <w:t xml:space="preserve"> [</w:t>
      </w:r>
      <w:hyperlink r:id="rId51" w:anchor="pg" w:history="1">
        <w:r w:rsidR="00793CAA" w:rsidRPr="00793CAA">
          <w:rPr>
            <w:rStyle w:val="Hyperlink"/>
            <w:rFonts w:ascii="Franklin Gothic Book" w:hAnsi="Franklin Gothic Book" w:cs="Arial"/>
            <w:sz w:val="20"/>
            <w:szCs w:val="20"/>
          </w:rPr>
          <w:t>flccoc.org/ccoc-reports/#pg</w:t>
        </w:r>
      </w:hyperlink>
      <w:r w:rsidR="00793CAA">
        <w:rPr>
          <w:rFonts w:ascii="Franklin Gothic Book" w:hAnsi="Franklin Gothic Book" w:cs="Arial"/>
          <w:sz w:val="20"/>
          <w:szCs w:val="20"/>
        </w:rPr>
        <w:t>]</w:t>
      </w:r>
    </w:p>
    <w:p w14:paraId="28899FF0" w14:textId="77777777" w:rsidR="005069D8" w:rsidRPr="004379D5" w:rsidRDefault="005069D8" w:rsidP="005069D8">
      <w:pPr>
        <w:spacing w:after="0" w:line="20" w:lineRule="atLeast"/>
        <w:rPr>
          <w:rFonts w:ascii="Franklin Gothic Book" w:hAnsi="Franklin Gothic Book" w:cs="Arial"/>
          <w:b/>
          <w:bCs/>
          <w:sz w:val="20"/>
          <w:szCs w:val="20"/>
        </w:rPr>
      </w:pPr>
    </w:p>
    <w:p w14:paraId="0326ECA6" w14:textId="7C0725C6" w:rsidR="00093FEB" w:rsidRPr="004379D5" w:rsidRDefault="00093FEB" w:rsidP="00093FEB">
      <w:pPr>
        <w:spacing w:after="0" w:line="20" w:lineRule="atLeast"/>
        <w:rPr>
          <w:rFonts w:ascii="Franklin Gothic Book" w:eastAsia="Times New Roman" w:hAnsi="Franklin Gothic Book" w:cs="Arial"/>
          <w:b/>
          <w:bCs/>
          <w:color w:val="000000"/>
          <w:sz w:val="20"/>
          <w:szCs w:val="20"/>
        </w:rPr>
      </w:pPr>
      <w:r w:rsidRPr="00093FEB">
        <w:rPr>
          <w:rFonts w:ascii="Franklin Gothic Book" w:eastAsia="Times New Roman" w:hAnsi="Franklin Gothic Book" w:cs="Arial"/>
          <w:b/>
          <w:bCs/>
          <w:color w:val="000000"/>
          <w:sz w:val="20"/>
          <w:szCs w:val="20"/>
        </w:rPr>
        <w:t xml:space="preserve">Performance Improvement and Efficiencies </w:t>
      </w:r>
      <w:r>
        <w:rPr>
          <w:rFonts w:ascii="Franklin Gothic Book" w:eastAsia="Times New Roman" w:hAnsi="Franklin Gothic Book" w:cs="Arial"/>
          <w:b/>
          <w:bCs/>
          <w:color w:val="000000"/>
          <w:sz w:val="20"/>
          <w:szCs w:val="20"/>
        </w:rPr>
        <w:t>(PIE) Committee</w:t>
      </w:r>
    </w:p>
    <w:p w14:paraId="07515E8C" w14:textId="7D0EB8EB" w:rsidR="00093FEB" w:rsidRDefault="00CC5F58" w:rsidP="00093FEB">
      <w:pPr>
        <w:spacing w:after="0" w:line="20" w:lineRule="atLeast"/>
        <w:ind w:left="720"/>
        <w:rPr>
          <w:rFonts w:ascii="Franklin Gothic Book" w:eastAsia="Times New Roman" w:hAnsi="Franklin Gothic Book" w:cs="Arial"/>
          <w:color w:val="000000"/>
          <w:sz w:val="20"/>
          <w:szCs w:val="20"/>
          <w:highlight w:val="yellow"/>
        </w:rPr>
      </w:pPr>
      <w:r w:rsidRPr="00CC5F58">
        <w:rPr>
          <w:rFonts w:ascii="Franklin Gothic Book" w:eastAsia="Times New Roman" w:hAnsi="Franklin Gothic Book" w:cs="Arial"/>
          <w:color w:val="000000"/>
          <w:sz w:val="20"/>
          <w:szCs w:val="20"/>
        </w:rPr>
        <w:t xml:space="preserve">The Performance Improvement and Efficiencies </w:t>
      </w:r>
      <w:r>
        <w:rPr>
          <w:rFonts w:ascii="Franklin Gothic Book" w:eastAsia="Times New Roman" w:hAnsi="Franklin Gothic Book" w:cs="Arial"/>
          <w:color w:val="000000"/>
          <w:sz w:val="20"/>
          <w:szCs w:val="20"/>
        </w:rPr>
        <w:t xml:space="preserve">(PIE) </w:t>
      </w:r>
      <w:r w:rsidRPr="00CC5F58">
        <w:rPr>
          <w:rFonts w:ascii="Franklin Gothic Book" w:eastAsia="Times New Roman" w:hAnsi="Franklin Gothic Book" w:cs="Arial"/>
          <w:color w:val="000000"/>
          <w:sz w:val="20"/>
          <w:szCs w:val="20"/>
        </w:rPr>
        <w:t xml:space="preserve">Committee </w:t>
      </w:r>
      <w:r w:rsidR="00CE5175" w:rsidRPr="00765F38">
        <w:rPr>
          <w:rFonts w:ascii="Franklin Gothic Book" w:eastAsia="Times New Roman" w:hAnsi="Franklin Gothic Book" w:cs="Arial"/>
          <w:color w:val="000000"/>
          <w:sz w:val="20"/>
          <w:szCs w:val="20"/>
        </w:rPr>
        <w:t>is a committee established under the CCOC Executive Council</w:t>
      </w:r>
      <w:r w:rsidR="00CE5175" w:rsidRPr="003076D8">
        <w:rPr>
          <w:rFonts w:ascii="Franklin Gothic Book" w:hAnsi="Franklin Gothic Book" w:cs="Arial"/>
          <w:sz w:val="20"/>
          <w:szCs w:val="20"/>
        </w:rPr>
        <w:t xml:space="preserve"> </w:t>
      </w:r>
      <w:r w:rsidR="00CE5175">
        <w:rPr>
          <w:rFonts w:ascii="Franklin Gothic Book" w:hAnsi="Franklin Gothic Book" w:cs="Arial"/>
          <w:sz w:val="20"/>
          <w:szCs w:val="20"/>
        </w:rPr>
        <w:t xml:space="preserve">that </w:t>
      </w:r>
      <w:r w:rsidRPr="00CC5F58">
        <w:rPr>
          <w:rFonts w:ascii="Franklin Gothic Book" w:eastAsia="Times New Roman" w:hAnsi="Franklin Gothic Book" w:cs="Arial"/>
          <w:color w:val="000000"/>
          <w:sz w:val="20"/>
          <w:szCs w:val="20"/>
        </w:rPr>
        <w:t>review</w:t>
      </w:r>
      <w:r>
        <w:rPr>
          <w:rFonts w:ascii="Franklin Gothic Book" w:eastAsia="Times New Roman" w:hAnsi="Franklin Gothic Book" w:cs="Arial"/>
          <w:color w:val="000000"/>
          <w:sz w:val="20"/>
          <w:szCs w:val="20"/>
        </w:rPr>
        <w:t>s</w:t>
      </w:r>
      <w:r w:rsidRPr="00CC5F58">
        <w:rPr>
          <w:rFonts w:ascii="Franklin Gothic Book" w:eastAsia="Times New Roman" w:hAnsi="Franklin Gothic Book" w:cs="Arial"/>
          <w:color w:val="000000"/>
          <w:sz w:val="20"/>
          <w:szCs w:val="20"/>
        </w:rPr>
        <w:t xml:space="preserve"> and recommend</w:t>
      </w:r>
      <w:r>
        <w:rPr>
          <w:rFonts w:ascii="Franklin Gothic Book" w:eastAsia="Times New Roman" w:hAnsi="Franklin Gothic Book" w:cs="Arial"/>
          <w:color w:val="000000"/>
          <w:sz w:val="20"/>
          <w:szCs w:val="20"/>
        </w:rPr>
        <w:t>s</w:t>
      </w:r>
      <w:r w:rsidRPr="00CC5F58">
        <w:rPr>
          <w:rFonts w:ascii="Franklin Gothic Book" w:eastAsia="Times New Roman" w:hAnsi="Franklin Gothic Book" w:cs="Arial"/>
          <w:color w:val="000000"/>
          <w:sz w:val="20"/>
          <w:szCs w:val="20"/>
        </w:rPr>
        <w:t xml:space="preserve"> performance measure changes as well as reporting needs for the </w:t>
      </w:r>
      <w:proofErr w:type="gramStart"/>
      <w:r w:rsidRPr="00CC5F58">
        <w:rPr>
          <w:rFonts w:ascii="Franklin Gothic Book" w:eastAsia="Times New Roman" w:hAnsi="Franklin Gothic Book" w:cs="Arial"/>
          <w:color w:val="000000"/>
          <w:sz w:val="20"/>
          <w:szCs w:val="20"/>
        </w:rPr>
        <w:t>CCOC as a whole</w:t>
      </w:r>
      <w:proofErr w:type="gramEnd"/>
      <w:r w:rsidRPr="00CC5F58">
        <w:rPr>
          <w:rFonts w:ascii="Franklin Gothic Book" w:eastAsia="Times New Roman" w:hAnsi="Franklin Gothic Book" w:cs="Arial"/>
          <w:color w:val="000000"/>
          <w:sz w:val="20"/>
          <w:szCs w:val="20"/>
        </w:rPr>
        <w:t>.</w:t>
      </w:r>
      <w:r>
        <w:rPr>
          <w:rFonts w:ascii="Franklin Gothic Book" w:eastAsia="Times New Roman" w:hAnsi="Franklin Gothic Book" w:cs="Arial"/>
          <w:color w:val="000000"/>
          <w:sz w:val="20"/>
          <w:szCs w:val="20"/>
        </w:rPr>
        <w:t xml:space="preserve"> </w:t>
      </w:r>
      <w:r w:rsidRPr="00765F38">
        <w:rPr>
          <w:rFonts w:ascii="Franklin Gothic Book" w:eastAsia="Times New Roman" w:hAnsi="Franklin Gothic Book" w:cs="Arial"/>
          <w:color w:val="000000"/>
          <w:sz w:val="20"/>
          <w:szCs w:val="20"/>
        </w:rPr>
        <w:t>The committee chair and committee members serve at the pleasure of the CCOC Executive Council chair.</w:t>
      </w:r>
      <w:r>
        <w:rPr>
          <w:rFonts w:ascii="Franklin Gothic Book" w:eastAsia="Times New Roman" w:hAnsi="Franklin Gothic Book" w:cs="Arial"/>
          <w:color w:val="000000"/>
          <w:sz w:val="20"/>
          <w:szCs w:val="20"/>
        </w:rPr>
        <w:t xml:space="preserve"> The committee holds meetings periodically throughout the year both in-person and virtually. [</w:t>
      </w:r>
      <w:hyperlink r:id="rId52" w:history="1">
        <w:r>
          <w:rPr>
            <w:rStyle w:val="Hyperlink"/>
            <w:rFonts w:ascii="Franklin Gothic Book" w:eastAsia="Times New Roman" w:hAnsi="Franklin Gothic Book" w:cs="Arial"/>
            <w:sz w:val="20"/>
            <w:szCs w:val="20"/>
          </w:rPr>
          <w:t>flccoc.org/committees/PIE</w:t>
        </w:r>
      </w:hyperlink>
      <w:r>
        <w:rPr>
          <w:rFonts w:ascii="Franklin Gothic Book" w:eastAsia="Times New Roman" w:hAnsi="Franklin Gothic Book" w:cs="Arial"/>
          <w:color w:val="000000"/>
          <w:sz w:val="20"/>
          <w:szCs w:val="20"/>
        </w:rPr>
        <w:t>]</w:t>
      </w:r>
    </w:p>
    <w:p w14:paraId="5113E437" w14:textId="77777777" w:rsidR="00093FEB" w:rsidRDefault="00093FEB" w:rsidP="00C55C0F">
      <w:pPr>
        <w:spacing w:after="0" w:line="20" w:lineRule="atLeast"/>
        <w:rPr>
          <w:rFonts w:ascii="Franklin Gothic Book" w:hAnsi="Franklin Gothic Book" w:cs="Arial"/>
          <w:b/>
          <w:bCs/>
          <w:sz w:val="20"/>
          <w:szCs w:val="20"/>
        </w:rPr>
      </w:pPr>
    </w:p>
    <w:p w14:paraId="7E9BD01A" w14:textId="5914C668" w:rsidR="00F1663A" w:rsidRPr="004379D5" w:rsidRDefault="00F1663A" w:rsidP="00C55C0F">
      <w:pPr>
        <w:spacing w:after="0" w:line="20" w:lineRule="atLeast"/>
        <w:rPr>
          <w:rFonts w:ascii="Franklin Gothic Book" w:hAnsi="Franklin Gothic Book" w:cs="Arial"/>
          <w:b/>
          <w:bCs/>
          <w:sz w:val="20"/>
          <w:szCs w:val="20"/>
        </w:rPr>
      </w:pPr>
      <w:r w:rsidRPr="004379D5">
        <w:rPr>
          <w:rFonts w:ascii="Franklin Gothic Book" w:hAnsi="Franklin Gothic Book" w:cs="Arial"/>
          <w:b/>
          <w:bCs/>
          <w:sz w:val="20"/>
          <w:szCs w:val="20"/>
        </w:rPr>
        <w:t xml:space="preserve">Performance </w:t>
      </w:r>
      <w:r w:rsidR="005E1F45">
        <w:rPr>
          <w:rFonts w:ascii="Franklin Gothic Book" w:hAnsi="Franklin Gothic Book" w:cs="Arial"/>
          <w:b/>
          <w:bCs/>
          <w:sz w:val="20"/>
          <w:szCs w:val="20"/>
        </w:rPr>
        <w:t>M</w:t>
      </w:r>
      <w:r w:rsidRPr="004379D5">
        <w:rPr>
          <w:rFonts w:ascii="Franklin Gothic Book" w:hAnsi="Franklin Gothic Book" w:cs="Arial"/>
          <w:b/>
          <w:bCs/>
          <w:sz w:val="20"/>
          <w:szCs w:val="20"/>
        </w:rPr>
        <w:t>easure</w:t>
      </w:r>
      <w:r w:rsidR="005E1F45">
        <w:rPr>
          <w:rFonts w:ascii="Franklin Gothic Book" w:hAnsi="Franklin Gothic Book" w:cs="Arial"/>
          <w:b/>
          <w:bCs/>
          <w:sz w:val="20"/>
          <w:szCs w:val="20"/>
        </w:rPr>
        <w:t>s</w:t>
      </w:r>
    </w:p>
    <w:p w14:paraId="7A9D7085" w14:textId="6C18AEBE" w:rsidR="00191E0A" w:rsidRPr="004379D5" w:rsidRDefault="00C5149B" w:rsidP="00191E0A">
      <w:pPr>
        <w:spacing w:after="0" w:line="20" w:lineRule="atLeast"/>
        <w:ind w:left="720"/>
        <w:rPr>
          <w:rFonts w:ascii="Franklin Gothic Book" w:hAnsi="Franklin Gothic Book" w:cs="Arial"/>
          <w:sz w:val="20"/>
          <w:szCs w:val="20"/>
        </w:rPr>
      </w:pPr>
      <w:r w:rsidRPr="004379D5">
        <w:rPr>
          <w:rFonts w:ascii="Franklin Gothic Book" w:hAnsi="Franklin Gothic Book" w:cs="Arial"/>
          <w:sz w:val="20"/>
          <w:szCs w:val="20"/>
        </w:rPr>
        <w:t>A</w:t>
      </w:r>
      <w:r w:rsidR="00F1663A" w:rsidRPr="004379D5">
        <w:rPr>
          <w:rFonts w:ascii="Franklin Gothic Book" w:hAnsi="Franklin Gothic Book" w:cs="Arial"/>
          <w:sz w:val="20"/>
          <w:szCs w:val="20"/>
        </w:rPr>
        <w:t xml:space="preserve"> quantitative or qualitative indicator used to assess </w:t>
      </w:r>
      <w:r w:rsidR="00CE5175">
        <w:rPr>
          <w:rFonts w:ascii="Franklin Gothic Book" w:hAnsi="Franklin Gothic Book" w:cs="Arial"/>
          <w:sz w:val="20"/>
          <w:szCs w:val="20"/>
        </w:rPr>
        <w:t>entity</w:t>
      </w:r>
      <w:r w:rsidR="00F1663A" w:rsidRPr="004379D5">
        <w:rPr>
          <w:rFonts w:ascii="Franklin Gothic Book" w:hAnsi="Franklin Gothic Book" w:cs="Arial"/>
          <w:sz w:val="20"/>
          <w:szCs w:val="20"/>
        </w:rPr>
        <w:t xml:space="preserve"> performance.</w:t>
      </w:r>
      <w:r w:rsidR="00CE5175">
        <w:rPr>
          <w:rFonts w:ascii="Franklin Gothic Book" w:hAnsi="Franklin Gothic Book" w:cs="Arial"/>
          <w:sz w:val="20"/>
          <w:szCs w:val="20"/>
        </w:rPr>
        <w:t xml:space="preserve"> </w:t>
      </w:r>
      <w:r w:rsidR="00191E0A">
        <w:rPr>
          <w:rFonts w:ascii="Franklin Gothic Book" w:hAnsi="Franklin Gothic Book" w:cs="Arial"/>
          <w:sz w:val="20"/>
          <w:szCs w:val="20"/>
        </w:rPr>
        <w:t xml:space="preserve">The PIE Committee is responsible for the development and reporting of CCOC performance measures. There are </w:t>
      </w:r>
      <w:hyperlink r:id="rId53" w:history="1">
        <w:r w:rsidR="00191E0A" w:rsidRPr="00F67A5C">
          <w:rPr>
            <w:rStyle w:val="Hyperlink"/>
            <w:rFonts w:ascii="Franklin Gothic Book" w:hAnsi="Franklin Gothic Book" w:cs="Arial"/>
            <w:sz w:val="20"/>
            <w:szCs w:val="20"/>
          </w:rPr>
          <w:t>performance measures</w:t>
        </w:r>
      </w:hyperlink>
      <w:r w:rsidR="00191E0A">
        <w:rPr>
          <w:rFonts w:ascii="Franklin Gothic Book" w:hAnsi="Franklin Gothic Book" w:cs="Arial"/>
          <w:sz w:val="20"/>
          <w:szCs w:val="20"/>
        </w:rPr>
        <w:t xml:space="preserve"> for Collections and Timeliness, Jury Payment, and Fiscal Management Performance. The quarterly Performance Measures and Action Plan report </w:t>
      </w:r>
      <w:proofErr w:type="gramStart"/>
      <w:r w:rsidR="00191E0A">
        <w:rPr>
          <w:rFonts w:ascii="Franklin Gothic Book" w:hAnsi="Franklin Gothic Book" w:cs="Arial"/>
          <w:sz w:val="20"/>
          <w:szCs w:val="20"/>
        </w:rPr>
        <w:t>is compiled</w:t>
      </w:r>
      <w:proofErr w:type="gramEnd"/>
      <w:r w:rsidR="00191E0A">
        <w:rPr>
          <w:rFonts w:ascii="Franklin Gothic Book" w:hAnsi="Franklin Gothic Book" w:cs="Arial"/>
          <w:sz w:val="20"/>
          <w:szCs w:val="20"/>
        </w:rPr>
        <w:t xml:space="preserve"> and sent to the House, Senate, and Governor’s office as required by statute. [</w:t>
      </w:r>
      <w:hyperlink r:id="rId54" w:anchor="pr" w:history="1">
        <w:r w:rsidR="006A6F9F">
          <w:rPr>
            <w:rStyle w:val="Hyperlink"/>
            <w:rFonts w:ascii="Franklin Gothic Book" w:hAnsi="Franklin Gothic Book" w:cs="Arial"/>
            <w:sz w:val="20"/>
            <w:szCs w:val="20"/>
          </w:rPr>
          <w:t>flccoc.org/ccoc-reports/#pr</w:t>
        </w:r>
      </w:hyperlink>
      <w:r w:rsidR="00191E0A">
        <w:rPr>
          <w:rFonts w:ascii="Franklin Gothic Book" w:hAnsi="Franklin Gothic Book" w:cs="Arial"/>
          <w:sz w:val="20"/>
          <w:szCs w:val="20"/>
        </w:rPr>
        <w:t>]</w:t>
      </w:r>
    </w:p>
    <w:p w14:paraId="2E974227" w14:textId="04F28E1D" w:rsidR="00F1663A" w:rsidRPr="004379D5" w:rsidRDefault="00F1663A" w:rsidP="00F1663A">
      <w:pPr>
        <w:spacing w:after="0" w:line="20" w:lineRule="atLeast"/>
        <w:ind w:firstLine="720"/>
        <w:rPr>
          <w:rFonts w:ascii="Franklin Gothic Book" w:hAnsi="Franklin Gothic Book" w:cs="Arial"/>
          <w:sz w:val="20"/>
          <w:szCs w:val="20"/>
        </w:rPr>
      </w:pPr>
    </w:p>
    <w:p w14:paraId="5DEF4136" w14:textId="36DDB015" w:rsidR="00AF6416" w:rsidRPr="004379D5" w:rsidRDefault="00AF6416" w:rsidP="00AF6416">
      <w:pPr>
        <w:spacing w:after="0" w:line="20" w:lineRule="atLeast"/>
        <w:rPr>
          <w:rFonts w:ascii="Franklin Gothic Book" w:hAnsi="Franklin Gothic Book" w:cs="Arial"/>
          <w:b/>
          <w:bCs/>
          <w:sz w:val="20"/>
          <w:szCs w:val="20"/>
        </w:rPr>
      </w:pPr>
      <w:r w:rsidRPr="004379D5">
        <w:rPr>
          <w:rFonts w:ascii="Franklin Gothic Book" w:hAnsi="Franklin Gothic Book" w:cs="Arial"/>
          <w:b/>
          <w:bCs/>
          <w:sz w:val="20"/>
          <w:szCs w:val="20"/>
        </w:rPr>
        <w:t>P</w:t>
      </w:r>
      <w:r>
        <w:rPr>
          <w:rFonts w:ascii="Franklin Gothic Book" w:hAnsi="Franklin Gothic Book" w:cs="Arial"/>
          <w:b/>
          <w:bCs/>
          <w:sz w:val="20"/>
          <w:szCs w:val="20"/>
        </w:rPr>
        <w:t>lan of Operation</w:t>
      </w:r>
    </w:p>
    <w:p w14:paraId="1A6CE08D" w14:textId="79F7EA1F" w:rsidR="00AF6416" w:rsidRPr="00F979B9" w:rsidRDefault="00000000" w:rsidP="00AF6416">
      <w:pPr>
        <w:spacing w:after="0" w:line="20" w:lineRule="atLeast"/>
        <w:ind w:left="720"/>
        <w:rPr>
          <w:rFonts w:ascii="Franklin Gothic Book" w:hAnsi="Franklin Gothic Book" w:cs="Arial"/>
          <w:sz w:val="20"/>
          <w:szCs w:val="20"/>
        </w:rPr>
      </w:pPr>
      <w:hyperlink r:id="rId55" w:history="1">
        <w:r w:rsidR="005D22E2" w:rsidRPr="00CE5175">
          <w:rPr>
            <w:rStyle w:val="Hyperlink"/>
            <w:rFonts w:ascii="Franklin Gothic Book" w:hAnsi="Franklin Gothic Book" w:cs="Arial"/>
            <w:sz w:val="20"/>
            <w:szCs w:val="20"/>
          </w:rPr>
          <w:t>Subsection 28.35(2)(a), F.S.</w:t>
        </w:r>
      </w:hyperlink>
      <w:r w:rsidR="005D22E2" w:rsidRPr="005D22E2">
        <w:rPr>
          <w:rFonts w:ascii="Franklin Gothic Book" w:hAnsi="Franklin Gothic Book" w:cs="Arial"/>
          <w:sz w:val="20"/>
          <w:szCs w:val="20"/>
        </w:rPr>
        <w:t xml:space="preserve">, requires the CCOC </w:t>
      </w:r>
      <w:r w:rsidR="0037193C">
        <w:rPr>
          <w:rFonts w:ascii="Franklin Gothic Book" w:hAnsi="Franklin Gothic Book" w:cs="Arial"/>
          <w:sz w:val="20"/>
          <w:szCs w:val="20"/>
        </w:rPr>
        <w:t>to a</w:t>
      </w:r>
      <w:r w:rsidR="0037193C" w:rsidRPr="0037193C">
        <w:rPr>
          <w:rFonts w:ascii="Franklin Gothic Book" w:hAnsi="Franklin Gothic Book" w:cs="Arial"/>
          <w:sz w:val="20"/>
          <w:szCs w:val="20"/>
        </w:rPr>
        <w:t>dopt</w:t>
      </w:r>
      <w:r w:rsidR="0037193C">
        <w:rPr>
          <w:rFonts w:ascii="Franklin Gothic Book" w:hAnsi="Franklin Gothic Book" w:cs="Arial"/>
          <w:sz w:val="20"/>
          <w:szCs w:val="20"/>
        </w:rPr>
        <w:t xml:space="preserve"> </w:t>
      </w:r>
      <w:r w:rsidR="0037193C" w:rsidRPr="0037193C">
        <w:rPr>
          <w:rFonts w:ascii="Franklin Gothic Book" w:hAnsi="Franklin Gothic Book" w:cs="Arial"/>
          <w:sz w:val="20"/>
          <w:szCs w:val="20"/>
        </w:rPr>
        <w:t xml:space="preserve">a plan of operation </w:t>
      </w:r>
      <w:r w:rsidR="0037193C">
        <w:rPr>
          <w:rFonts w:ascii="Franklin Gothic Book" w:hAnsi="Franklin Gothic Book" w:cs="Arial"/>
          <w:sz w:val="20"/>
          <w:szCs w:val="20"/>
        </w:rPr>
        <w:t xml:space="preserve">that </w:t>
      </w:r>
      <w:r w:rsidR="0037193C" w:rsidRPr="0037193C">
        <w:rPr>
          <w:rFonts w:ascii="Franklin Gothic Book" w:hAnsi="Franklin Gothic Book" w:cs="Arial"/>
          <w:sz w:val="20"/>
          <w:szCs w:val="20"/>
        </w:rPr>
        <w:t>includ</w:t>
      </w:r>
      <w:r w:rsidR="0037193C">
        <w:rPr>
          <w:rFonts w:ascii="Franklin Gothic Book" w:hAnsi="Franklin Gothic Book" w:cs="Arial"/>
          <w:sz w:val="20"/>
          <w:szCs w:val="20"/>
        </w:rPr>
        <w:t>es</w:t>
      </w:r>
      <w:r w:rsidR="0037193C" w:rsidRPr="0037193C">
        <w:rPr>
          <w:rFonts w:ascii="Franklin Gothic Book" w:hAnsi="Franklin Gothic Book" w:cs="Arial"/>
          <w:sz w:val="20"/>
          <w:szCs w:val="20"/>
        </w:rPr>
        <w:t xml:space="preserve"> a detailed budget for the corporation.</w:t>
      </w:r>
      <w:r w:rsidR="005D22E2" w:rsidRPr="005D22E2">
        <w:rPr>
          <w:rFonts w:ascii="Franklin Gothic Book" w:hAnsi="Franklin Gothic Book" w:cs="Arial"/>
          <w:sz w:val="20"/>
          <w:szCs w:val="20"/>
        </w:rPr>
        <w:t xml:space="preserve"> </w:t>
      </w:r>
      <w:r w:rsidR="00C91AA9">
        <w:rPr>
          <w:rFonts w:ascii="Franklin Gothic Book" w:hAnsi="Franklin Gothic Book" w:cs="Arial"/>
          <w:sz w:val="20"/>
          <w:szCs w:val="20"/>
        </w:rPr>
        <w:t>This document details the corporation’s establishment, structure, powers and duties, membership, etc.</w:t>
      </w:r>
      <w:r w:rsidR="00F979B9" w:rsidRPr="00F979B9">
        <w:rPr>
          <w:rFonts w:ascii="Franklin Gothic Book" w:hAnsi="Franklin Gothic Book" w:cs="Arial"/>
          <w:sz w:val="20"/>
          <w:szCs w:val="20"/>
        </w:rPr>
        <w:t xml:space="preserve"> [</w:t>
      </w:r>
      <w:hyperlink r:id="rId56" w:history="1">
        <w:r w:rsidR="00F979B9" w:rsidRPr="00F979B9">
          <w:rPr>
            <w:rStyle w:val="Hyperlink"/>
            <w:rFonts w:ascii="Franklin Gothic Book" w:hAnsi="Franklin Gothic Book" w:cs="Arial"/>
            <w:sz w:val="20"/>
            <w:szCs w:val="20"/>
          </w:rPr>
          <w:t>flccoc.org/Plan-of-Operation</w:t>
        </w:r>
      </w:hyperlink>
      <w:r w:rsidR="00F979B9" w:rsidRPr="00F979B9">
        <w:rPr>
          <w:rFonts w:ascii="Franklin Gothic Book" w:hAnsi="Franklin Gothic Book" w:cs="Arial"/>
          <w:sz w:val="20"/>
          <w:szCs w:val="20"/>
        </w:rPr>
        <w:t>]</w:t>
      </w:r>
    </w:p>
    <w:p w14:paraId="07566CF6" w14:textId="77777777" w:rsidR="00AF6416" w:rsidRPr="00F979B9" w:rsidRDefault="00AF6416" w:rsidP="00AF6416">
      <w:pPr>
        <w:spacing w:after="0" w:line="20" w:lineRule="atLeast"/>
        <w:rPr>
          <w:rFonts w:ascii="Franklin Gothic Book" w:hAnsi="Franklin Gothic Book" w:cs="Arial"/>
          <w:b/>
          <w:bCs/>
          <w:sz w:val="20"/>
          <w:szCs w:val="20"/>
        </w:rPr>
      </w:pPr>
    </w:p>
    <w:p w14:paraId="3D2553C8" w14:textId="391E4F48" w:rsidR="00C55C0F" w:rsidRPr="004379D5" w:rsidRDefault="00C55C0F" w:rsidP="00C55C0F">
      <w:pPr>
        <w:spacing w:after="0" w:line="20" w:lineRule="atLeast"/>
        <w:rPr>
          <w:rFonts w:ascii="Franklin Gothic Book" w:hAnsi="Franklin Gothic Book" w:cs="Arial"/>
          <w:b/>
          <w:bCs/>
          <w:sz w:val="20"/>
          <w:szCs w:val="20"/>
        </w:rPr>
      </w:pPr>
      <w:r w:rsidRPr="004379D5">
        <w:rPr>
          <w:rFonts w:ascii="Franklin Gothic Book" w:hAnsi="Franklin Gothic Book" w:cs="Arial"/>
          <w:b/>
          <w:bCs/>
          <w:sz w:val="20"/>
          <w:szCs w:val="20"/>
        </w:rPr>
        <w:lastRenderedPageBreak/>
        <w:t>Proviso</w:t>
      </w:r>
    </w:p>
    <w:p w14:paraId="5C0BFB4B" w14:textId="734BE970" w:rsidR="00C55C0F" w:rsidRPr="004379D5" w:rsidRDefault="00C5149B" w:rsidP="00C55C0F">
      <w:pPr>
        <w:spacing w:after="0" w:line="20" w:lineRule="atLeast"/>
        <w:ind w:left="720"/>
        <w:rPr>
          <w:rFonts w:ascii="Franklin Gothic Book" w:hAnsi="Franklin Gothic Book" w:cs="Arial"/>
          <w:sz w:val="20"/>
          <w:szCs w:val="20"/>
        </w:rPr>
      </w:pPr>
      <w:r w:rsidRPr="004379D5">
        <w:rPr>
          <w:rFonts w:ascii="Franklin Gothic Book" w:hAnsi="Franklin Gothic Book" w:cs="Arial"/>
          <w:sz w:val="20"/>
          <w:szCs w:val="20"/>
        </w:rPr>
        <w:t>L</w:t>
      </w:r>
      <w:r w:rsidR="00C55C0F" w:rsidRPr="004379D5">
        <w:rPr>
          <w:rFonts w:ascii="Franklin Gothic Book" w:hAnsi="Franklin Gothic Book" w:cs="Arial"/>
          <w:sz w:val="20"/>
          <w:szCs w:val="20"/>
        </w:rPr>
        <w:t xml:space="preserve">anguage in the GAA that qualifies or restricts a specific appropriation and which can be logically and </w:t>
      </w:r>
      <w:proofErr w:type="gramStart"/>
      <w:r w:rsidR="00C55C0F" w:rsidRPr="004379D5">
        <w:rPr>
          <w:rFonts w:ascii="Franklin Gothic Book" w:hAnsi="Franklin Gothic Book" w:cs="Arial"/>
          <w:sz w:val="20"/>
          <w:szCs w:val="20"/>
        </w:rPr>
        <w:t>directly related</w:t>
      </w:r>
      <w:proofErr w:type="gramEnd"/>
      <w:r w:rsidR="00C55C0F" w:rsidRPr="004379D5">
        <w:rPr>
          <w:rFonts w:ascii="Franklin Gothic Book" w:hAnsi="Franklin Gothic Book" w:cs="Arial"/>
          <w:sz w:val="20"/>
          <w:szCs w:val="20"/>
        </w:rPr>
        <w:t xml:space="preserve"> to the specific appropriation.</w:t>
      </w:r>
    </w:p>
    <w:p w14:paraId="77ED6D7A" w14:textId="77777777" w:rsidR="004E68EC" w:rsidRPr="004379D5" w:rsidRDefault="004E68EC" w:rsidP="00F51DA6">
      <w:pPr>
        <w:spacing w:after="0" w:line="20" w:lineRule="atLeast"/>
        <w:rPr>
          <w:rFonts w:ascii="Franklin Gothic Book" w:hAnsi="Franklin Gothic Book" w:cs="Arial"/>
          <w:b/>
          <w:bCs/>
          <w:sz w:val="20"/>
          <w:szCs w:val="20"/>
        </w:rPr>
      </w:pPr>
    </w:p>
    <w:p w14:paraId="5089821C" w14:textId="12DF0961" w:rsidR="00A5131F" w:rsidRPr="004379D5" w:rsidRDefault="00A5131F" w:rsidP="00A5131F">
      <w:pPr>
        <w:spacing w:after="0" w:line="20" w:lineRule="atLeast"/>
        <w:rPr>
          <w:rFonts w:ascii="Franklin Gothic Book" w:hAnsi="Franklin Gothic Book" w:cs="Arial"/>
          <w:b/>
          <w:bCs/>
          <w:sz w:val="20"/>
          <w:szCs w:val="20"/>
        </w:rPr>
      </w:pPr>
      <w:r w:rsidRPr="004379D5">
        <w:rPr>
          <w:rFonts w:ascii="Franklin Gothic Book" w:hAnsi="Franklin Gothic Book" w:cs="Arial"/>
          <w:b/>
          <w:bCs/>
          <w:sz w:val="20"/>
          <w:szCs w:val="20"/>
        </w:rPr>
        <w:t>Reserve Fund</w:t>
      </w:r>
    </w:p>
    <w:p w14:paraId="71090C17" w14:textId="4B8E20CE" w:rsidR="003F723E" w:rsidRPr="003F723E" w:rsidRDefault="00F74DFA" w:rsidP="003F723E">
      <w:pPr>
        <w:spacing w:after="0" w:line="20" w:lineRule="atLeast"/>
        <w:ind w:left="720"/>
        <w:rPr>
          <w:rFonts w:ascii="Franklin Gothic Book" w:hAnsi="Franklin Gothic Book" w:cs="Arial"/>
          <w:sz w:val="20"/>
          <w:szCs w:val="20"/>
        </w:rPr>
      </w:pPr>
      <w:r>
        <w:rPr>
          <w:rFonts w:ascii="Franklin Gothic Book" w:hAnsi="Franklin Gothic Book" w:cs="Arial"/>
          <w:sz w:val="20"/>
          <w:szCs w:val="20"/>
        </w:rPr>
        <w:t xml:space="preserve">Established in 2021, the clerks’ reserve fund is a </w:t>
      </w:r>
      <w:r w:rsidRPr="00F74DFA">
        <w:rPr>
          <w:rFonts w:ascii="Franklin Gothic Book" w:hAnsi="Franklin Gothic Book" w:cs="Arial"/>
          <w:sz w:val="20"/>
          <w:szCs w:val="20"/>
        </w:rPr>
        <w:t>reserve</w:t>
      </w:r>
      <w:r>
        <w:rPr>
          <w:rFonts w:ascii="Franklin Gothic Book" w:hAnsi="Franklin Gothic Book" w:cs="Arial"/>
          <w:sz w:val="20"/>
          <w:szCs w:val="20"/>
        </w:rPr>
        <w:t xml:space="preserve"> </w:t>
      </w:r>
      <w:r w:rsidRPr="00F74DFA">
        <w:rPr>
          <w:rFonts w:ascii="Franklin Gothic Book" w:hAnsi="Franklin Gothic Book" w:cs="Arial"/>
          <w:sz w:val="20"/>
          <w:szCs w:val="20"/>
        </w:rPr>
        <w:t>for contingencies within the Clerks of the Court Trust Fund</w:t>
      </w:r>
      <w:r w:rsidR="003F723E">
        <w:rPr>
          <w:rFonts w:ascii="Franklin Gothic Book" w:hAnsi="Franklin Gothic Book" w:cs="Arial"/>
          <w:sz w:val="20"/>
          <w:szCs w:val="20"/>
        </w:rPr>
        <w:t xml:space="preserve"> pursuant to </w:t>
      </w:r>
      <w:hyperlink r:id="rId57" w:history="1">
        <w:r w:rsidRPr="00117CDA">
          <w:rPr>
            <w:rStyle w:val="Hyperlink"/>
            <w:rFonts w:ascii="Franklin Gothic Book" w:hAnsi="Franklin Gothic Book" w:cs="Arial"/>
            <w:sz w:val="20"/>
            <w:szCs w:val="20"/>
          </w:rPr>
          <w:t>s. 28.36(3), F.S.</w:t>
        </w:r>
      </w:hyperlink>
      <w:r w:rsidR="003F723E">
        <w:rPr>
          <w:rFonts w:ascii="Franklin Gothic Book" w:hAnsi="Franklin Gothic Book" w:cs="Arial"/>
          <w:sz w:val="20"/>
          <w:szCs w:val="20"/>
        </w:rPr>
        <w:t xml:space="preserve"> </w:t>
      </w:r>
      <w:r w:rsidR="003F723E" w:rsidRPr="003F723E">
        <w:rPr>
          <w:rFonts w:ascii="Franklin Gothic Book" w:hAnsi="Franklin Gothic Book" w:cs="Arial"/>
          <w:sz w:val="20"/>
          <w:szCs w:val="20"/>
        </w:rPr>
        <w:t>Moneys held in reserve may be used by the</w:t>
      </w:r>
      <w:r w:rsidR="003F723E">
        <w:rPr>
          <w:rFonts w:ascii="Franklin Gothic Book" w:hAnsi="Franklin Gothic Book" w:cs="Arial"/>
          <w:sz w:val="20"/>
          <w:szCs w:val="20"/>
        </w:rPr>
        <w:t xml:space="preserve"> </w:t>
      </w:r>
      <w:r w:rsidR="003F723E" w:rsidRPr="003F723E">
        <w:rPr>
          <w:rFonts w:ascii="Franklin Gothic Book" w:hAnsi="Franklin Gothic Book" w:cs="Arial"/>
          <w:sz w:val="20"/>
          <w:szCs w:val="20"/>
        </w:rPr>
        <w:t xml:space="preserve">CCOC to offset a deficit between </w:t>
      </w:r>
      <w:r w:rsidR="008066DE" w:rsidRPr="003F723E">
        <w:rPr>
          <w:rFonts w:ascii="Franklin Gothic Book" w:hAnsi="Franklin Gothic Book" w:cs="Arial"/>
          <w:sz w:val="20"/>
          <w:szCs w:val="20"/>
        </w:rPr>
        <w:t xml:space="preserve">available </w:t>
      </w:r>
      <w:r w:rsidR="003F723E" w:rsidRPr="003F723E">
        <w:rPr>
          <w:rFonts w:ascii="Franklin Gothic Book" w:hAnsi="Franklin Gothic Book" w:cs="Arial"/>
          <w:sz w:val="20"/>
          <w:szCs w:val="20"/>
        </w:rPr>
        <w:t>revenue and</w:t>
      </w:r>
      <w:r w:rsidR="003F723E">
        <w:rPr>
          <w:rFonts w:ascii="Franklin Gothic Book" w:hAnsi="Franklin Gothic Book" w:cs="Arial"/>
          <w:sz w:val="20"/>
          <w:szCs w:val="20"/>
        </w:rPr>
        <w:t xml:space="preserve"> </w:t>
      </w:r>
      <w:r w:rsidR="003F723E" w:rsidRPr="003F723E">
        <w:rPr>
          <w:rFonts w:ascii="Franklin Gothic Book" w:hAnsi="Franklin Gothic Book" w:cs="Arial"/>
          <w:sz w:val="20"/>
          <w:szCs w:val="20"/>
        </w:rPr>
        <w:t>the original budget authority, to provide funding for an emergency</w:t>
      </w:r>
      <w:r w:rsidR="003F723E">
        <w:rPr>
          <w:rFonts w:ascii="Franklin Gothic Book" w:hAnsi="Franklin Gothic Book" w:cs="Arial"/>
          <w:sz w:val="20"/>
          <w:szCs w:val="20"/>
        </w:rPr>
        <w:t>,</w:t>
      </w:r>
      <w:r w:rsidR="003F723E" w:rsidRPr="003F723E">
        <w:rPr>
          <w:rFonts w:ascii="Franklin Gothic Book" w:hAnsi="Franklin Gothic Book" w:cs="Arial"/>
          <w:sz w:val="20"/>
          <w:szCs w:val="20"/>
        </w:rPr>
        <w:t xml:space="preserve"> or to provide funds in the development</w:t>
      </w:r>
    </w:p>
    <w:p w14:paraId="46514F74" w14:textId="746A1D42" w:rsidR="00A5131F" w:rsidRPr="004379D5" w:rsidRDefault="003F723E" w:rsidP="003F723E">
      <w:pPr>
        <w:spacing w:after="0" w:line="20" w:lineRule="atLeast"/>
        <w:ind w:left="720"/>
        <w:rPr>
          <w:rFonts w:ascii="Franklin Gothic Book" w:hAnsi="Franklin Gothic Book" w:cs="Arial"/>
          <w:sz w:val="20"/>
          <w:szCs w:val="20"/>
        </w:rPr>
      </w:pPr>
      <w:r w:rsidRPr="003F723E">
        <w:rPr>
          <w:rFonts w:ascii="Franklin Gothic Book" w:hAnsi="Franklin Gothic Book" w:cs="Arial"/>
          <w:sz w:val="20"/>
          <w:szCs w:val="20"/>
        </w:rPr>
        <w:t>of the total clerks</w:t>
      </w:r>
      <w:r>
        <w:rPr>
          <w:rFonts w:ascii="Franklin Gothic Book" w:hAnsi="Franklin Gothic Book" w:cs="Arial"/>
          <w:sz w:val="20"/>
          <w:szCs w:val="20"/>
        </w:rPr>
        <w:t>’</w:t>
      </w:r>
      <w:r w:rsidRPr="003F723E">
        <w:rPr>
          <w:rFonts w:ascii="Franklin Gothic Book" w:hAnsi="Franklin Gothic Book" w:cs="Arial"/>
          <w:sz w:val="20"/>
          <w:szCs w:val="20"/>
        </w:rPr>
        <w:t xml:space="preserve"> budget to en</w:t>
      </w:r>
      <w:r>
        <w:rPr>
          <w:rFonts w:ascii="Franklin Gothic Book" w:hAnsi="Franklin Gothic Book" w:cs="Arial"/>
          <w:sz w:val="20"/>
          <w:szCs w:val="20"/>
        </w:rPr>
        <w:t>s</w:t>
      </w:r>
      <w:r w:rsidRPr="003F723E">
        <w:rPr>
          <w:rFonts w:ascii="Franklin Gothic Book" w:hAnsi="Franklin Gothic Book" w:cs="Arial"/>
          <w:sz w:val="20"/>
          <w:szCs w:val="20"/>
        </w:rPr>
        <w:t>ure a</w:t>
      </w:r>
      <w:r>
        <w:rPr>
          <w:rFonts w:ascii="Franklin Gothic Book" w:hAnsi="Franklin Gothic Book" w:cs="Arial"/>
          <w:sz w:val="20"/>
          <w:szCs w:val="20"/>
        </w:rPr>
        <w:t xml:space="preserve"> </w:t>
      </w:r>
      <w:r w:rsidRPr="003F723E">
        <w:rPr>
          <w:rFonts w:ascii="Franklin Gothic Book" w:hAnsi="Franklin Gothic Book" w:cs="Arial"/>
          <w:sz w:val="20"/>
          <w:szCs w:val="20"/>
        </w:rPr>
        <w:t xml:space="preserve">minimum continuation budget </w:t>
      </w:r>
      <w:proofErr w:type="gramStart"/>
      <w:r w:rsidRPr="003F723E">
        <w:rPr>
          <w:rFonts w:ascii="Franklin Gothic Book" w:hAnsi="Franklin Gothic Book" w:cs="Arial"/>
          <w:sz w:val="20"/>
          <w:szCs w:val="20"/>
        </w:rPr>
        <w:t>is met</w:t>
      </w:r>
      <w:proofErr w:type="gramEnd"/>
      <w:r w:rsidRPr="003F723E">
        <w:rPr>
          <w:rFonts w:ascii="Franklin Gothic Book" w:hAnsi="Franklin Gothic Book" w:cs="Arial"/>
          <w:sz w:val="20"/>
          <w:szCs w:val="20"/>
        </w:rPr>
        <w:t>.</w:t>
      </w:r>
      <w:r w:rsidR="008066DE">
        <w:rPr>
          <w:rFonts w:ascii="Franklin Gothic Book" w:hAnsi="Franklin Gothic Book" w:cs="Arial"/>
          <w:sz w:val="20"/>
          <w:szCs w:val="20"/>
        </w:rPr>
        <w:t xml:space="preserve"> At a minimum, </w:t>
      </w:r>
      <w:r w:rsidR="008066DE" w:rsidRPr="008066DE">
        <w:rPr>
          <w:rFonts w:ascii="Franklin Gothic Book" w:hAnsi="Franklin Gothic Book" w:cs="Arial"/>
          <w:sz w:val="20"/>
          <w:szCs w:val="20"/>
        </w:rPr>
        <w:t xml:space="preserve">the Budget Committee </w:t>
      </w:r>
      <w:proofErr w:type="gramStart"/>
      <w:r w:rsidR="008066DE">
        <w:rPr>
          <w:rFonts w:ascii="Franklin Gothic Book" w:hAnsi="Franklin Gothic Book" w:cs="Arial"/>
          <w:sz w:val="20"/>
          <w:szCs w:val="20"/>
        </w:rPr>
        <w:t>is required</w:t>
      </w:r>
      <w:proofErr w:type="gramEnd"/>
      <w:r w:rsidR="008066DE">
        <w:rPr>
          <w:rFonts w:ascii="Franklin Gothic Book" w:hAnsi="Franklin Gothic Book" w:cs="Arial"/>
          <w:sz w:val="20"/>
          <w:szCs w:val="20"/>
        </w:rPr>
        <w:t xml:space="preserve"> to</w:t>
      </w:r>
      <w:r w:rsidR="008066DE" w:rsidRPr="008066DE">
        <w:rPr>
          <w:rFonts w:ascii="Franklin Gothic Book" w:hAnsi="Franklin Gothic Book" w:cs="Arial"/>
          <w:sz w:val="20"/>
          <w:szCs w:val="20"/>
        </w:rPr>
        <w:t xml:space="preserve"> deposit at least 10% of</w:t>
      </w:r>
      <w:r w:rsidR="00C448F9">
        <w:rPr>
          <w:rFonts w:ascii="Franklin Gothic Book" w:hAnsi="Franklin Gothic Book" w:cs="Arial"/>
          <w:sz w:val="20"/>
          <w:szCs w:val="20"/>
        </w:rPr>
        <w:t xml:space="preserve"> the clerks’ share of</w:t>
      </w:r>
      <w:r w:rsidR="008066DE" w:rsidRPr="008066DE">
        <w:rPr>
          <w:rFonts w:ascii="Franklin Gothic Book" w:hAnsi="Franklin Gothic Book" w:cs="Arial"/>
          <w:sz w:val="20"/>
          <w:szCs w:val="20"/>
        </w:rPr>
        <w:t xml:space="preserve"> </w:t>
      </w:r>
      <w:r w:rsidR="008066DE">
        <w:rPr>
          <w:rFonts w:ascii="Franklin Gothic Book" w:hAnsi="Franklin Gothic Book" w:cs="Arial"/>
          <w:sz w:val="20"/>
          <w:szCs w:val="20"/>
        </w:rPr>
        <w:t xml:space="preserve">the </w:t>
      </w:r>
      <w:r w:rsidR="008066DE" w:rsidRPr="008066DE">
        <w:rPr>
          <w:rFonts w:ascii="Franklin Gothic Book" w:hAnsi="Franklin Gothic Book" w:cs="Arial"/>
          <w:sz w:val="20"/>
          <w:szCs w:val="20"/>
        </w:rPr>
        <w:t>Cumulative Excess into the reserve fund each year</w:t>
      </w:r>
      <w:r w:rsidR="008066DE">
        <w:rPr>
          <w:rFonts w:ascii="Franklin Gothic Book" w:hAnsi="Franklin Gothic Book" w:cs="Arial"/>
          <w:sz w:val="20"/>
          <w:szCs w:val="20"/>
        </w:rPr>
        <w:t>.</w:t>
      </w:r>
      <w:r w:rsidR="00EF5AEC">
        <w:rPr>
          <w:rFonts w:ascii="Franklin Gothic Book" w:hAnsi="Franklin Gothic Book" w:cs="Arial"/>
          <w:sz w:val="20"/>
          <w:szCs w:val="20"/>
        </w:rPr>
        <w:t xml:space="preserve"> </w:t>
      </w:r>
      <w:r w:rsidR="008066DE">
        <w:rPr>
          <w:rFonts w:ascii="Franklin Gothic Book" w:hAnsi="Franklin Gothic Book" w:cs="Arial"/>
          <w:sz w:val="20"/>
          <w:szCs w:val="20"/>
        </w:rPr>
        <w:t xml:space="preserve">[Reserve Fund Policy: </w:t>
      </w:r>
      <w:hyperlink r:id="rId58" w:history="1">
        <w:r w:rsidR="00DD6DF9" w:rsidRPr="00DD6DF9">
          <w:rPr>
            <w:rStyle w:val="Hyperlink"/>
            <w:rFonts w:ascii="Franklin Gothic Book" w:hAnsi="Franklin Gothic Book" w:cs="Arial"/>
            <w:sz w:val="20"/>
            <w:szCs w:val="20"/>
          </w:rPr>
          <w:t>flccoc.org(Reserve-Fund-Policy)</w:t>
        </w:r>
      </w:hyperlink>
      <w:r w:rsidR="008066DE">
        <w:rPr>
          <w:rFonts w:ascii="Franklin Gothic Book" w:hAnsi="Franklin Gothic Book" w:cs="Arial"/>
          <w:sz w:val="20"/>
          <w:szCs w:val="20"/>
        </w:rPr>
        <w:t>]</w:t>
      </w:r>
    </w:p>
    <w:p w14:paraId="70A271ED" w14:textId="77777777" w:rsidR="00A5131F" w:rsidRPr="004379D5" w:rsidRDefault="00A5131F" w:rsidP="009D1B6F">
      <w:pPr>
        <w:spacing w:after="0" w:line="20" w:lineRule="atLeast"/>
        <w:rPr>
          <w:rFonts w:ascii="Franklin Gothic Book" w:hAnsi="Franklin Gothic Book" w:cs="Arial"/>
          <w:b/>
          <w:bCs/>
          <w:sz w:val="20"/>
          <w:szCs w:val="20"/>
        </w:rPr>
      </w:pPr>
    </w:p>
    <w:p w14:paraId="474867DF" w14:textId="63CA2946" w:rsidR="00145270" w:rsidRPr="004379D5" w:rsidRDefault="00145270" w:rsidP="00145270">
      <w:pPr>
        <w:spacing w:after="0" w:line="20" w:lineRule="atLeast"/>
        <w:rPr>
          <w:rFonts w:ascii="Franklin Gothic Book" w:hAnsi="Franklin Gothic Book" w:cs="Arial"/>
          <w:b/>
          <w:bCs/>
          <w:sz w:val="20"/>
          <w:szCs w:val="20"/>
        </w:rPr>
      </w:pPr>
      <w:r w:rsidRPr="004379D5">
        <w:rPr>
          <w:rFonts w:ascii="Franklin Gothic Book" w:hAnsi="Franklin Gothic Book" w:cs="Arial"/>
          <w:b/>
          <w:bCs/>
          <w:sz w:val="20"/>
          <w:szCs w:val="20"/>
        </w:rPr>
        <w:t>Revenue-Limited Budget</w:t>
      </w:r>
    </w:p>
    <w:p w14:paraId="477AA63E" w14:textId="4AF86AD9" w:rsidR="00145270" w:rsidRDefault="00C5149B" w:rsidP="00D831E2">
      <w:pPr>
        <w:spacing w:after="0" w:line="20" w:lineRule="atLeast"/>
        <w:ind w:left="720"/>
        <w:rPr>
          <w:rFonts w:ascii="Franklin Gothic Book" w:hAnsi="Franklin Gothic Book" w:cs="Arial"/>
          <w:sz w:val="20"/>
          <w:szCs w:val="20"/>
        </w:rPr>
      </w:pPr>
      <w:r w:rsidRPr="004735FE">
        <w:rPr>
          <w:rFonts w:ascii="Franklin Gothic Book" w:hAnsi="Franklin Gothic Book" w:cs="Arial"/>
          <w:sz w:val="20"/>
          <w:szCs w:val="20"/>
        </w:rPr>
        <w:t>T</w:t>
      </w:r>
      <w:r w:rsidR="00145270" w:rsidRPr="004735FE">
        <w:rPr>
          <w:rFonts w:ascii="Franklin Gothic Book" w:hAnsi="Franklin Gothic Book" w:cs="Arial"/>
          <w:sz w:val="20"/>
          <w:szCs w:val="20"/>
        </w:rPr>
        <w:t xml:space="preserve">he </w:t>
      </w:r>
      <w:r w:rsidR="00D831E2" w:rsidRPr="004735FE">
        <w:rPr>
          <w:rFonts w:ascii="Franklin Gothic Book" w:hAnsi="Franklin Gothic Book" w:cs="Arial"/>
          <w:sz w:val="20"/>
          <w:szCs w:val="20"/>
        </w:rPr>
        <w:t>budget</w:t>
      </w:r>
      <w:r w:rsidR="00D831E2">
        <w:rPr>
          <w:rFonts w:ascii="Franklin Gothic Book" w:hAnsi="Franklin Gothic Book" w:cs="Arial"/>
          <w:sz w:val="20"/>
          <w:szCs w:val="20"/>
        </w:rPr>
        <w:t xml:space="preserve"> amount </w:t>
      </w:r>
      <w:r w:rsidR="007D703F">
        <w:rPr>
          <w:rFonts w:ascii="Franklin Gothic Book" w:hAnsi="Franklin Gothic Book" w:cs="Arial"/>
          <w:sz w:val="20"/>
          <w:szCs w:val="20"/>
        </w:rPr>
        <w:t>allocated by county for a given county fiscal year, excluding State appropriations like jury funding</w:t>
      </w:r>
      <w:r w:rsidR="00D831E2">
        <w:rPr>
          <w:rFonts w:ascii="Franklin Gothic Book" w:hAnsi="Franklin Gothic Book" w:cs="Arial"/>
          <w:sz w:val="20"/>
          <w:szCs w:val="20"/>
        </w:rPr>
        <w:t>.</w:t>
      </w:r>
      <w:r w:rsidR="007D703F">
        <w:rPr>
          <w:rFonts w:ascii="Franklin Gothic Book" w:hAnsi="Franklin Gothic Book" w:cs="Arial"/>
          <w:sz w:val="20"/>
          <w:szCs w:val="20"/>
        </w:rPr>
        <w:t xml:space="preserve"> The statewide total is determined by the components identified in </w:t>
      </w:r>
      <w:hyperlink r:id="rId59" w:history="1">
        <w:r w:rsidR="007D703F" w:rsidRPr="007D703F">
          <w:rPr>
            <w:rStyle w:val="Hyperlink"/>
            <w:rFonts w:ascii="Franklin Gothic Book" w:hAnsi="Franklin Gothic Book" w:cs="Arial"/>
            <w:sz w:val="20"/>
            <w:szCs w:val="20"/>
          </w:rPr>
          <w:t>s. 28.35(2)(f), F.S.</w:t>
        </w:r>
      </w:hyperlink>
      <w:r w:rsidR="007D703F">
        <w:rPr>
          <w:rFonts w:ascii="Franklin Gothic Book" w:hAnsi="Franklin Gothic Book" w:cs="Arial"/>
          <w:sz w:val="20"/>
          <w:szCs w:val="20"/>
        </w:rPr>
        <w:t xml:space="preserve"> T</w:t>
      </w:r>
      <w:r w:rsidR="00D831E2">
        <w:rPr>
          <w:rFonts w:ascii="Franklin Gothic Book" w:hAnsi="Franklin Gothic Book" w:cs="Arial"/>
          <w:sz w:val="20"/>
          <w:szCs w:val="20"/>
        </w:rPr>
        <w:t xml:space="preserve">his budget is </w:t>
      </w:r>
      <w:r w:rsidR="00C92F98">
        <w:rPr>
          <w:rFonts w:ascii="Franklin Gothic Book" w:hAnsi="Franklin Gothic Book" w:cs="Arial"/>
          <w:sz w:val="20"/>
          <w:szCs w:val="20"/>
        </w:rPr>
        <w:t xml:space="preserve">established and </w:t>
      </w:r>
      <w:r w:rsidR="00D831E2">
        <w:rPr>
          <w:rFonts w:ascii="Franklin Gothic Book" w:hAnsi="Franklin Gothic Book" w:cs="Arial"/>
          <w:sz w:val="20"/>
          <w:szCs w:val="20"/>
        </w:rPr>
        <w:t xml:space="preserve">approved by the Budget Committee and </w:t>
      </w:r>
      <w:r w:rsidR="00C92F98">
        <w:rPr>
          <w:rFonts w:ascii="Franklin Gothic Book" w:hAnsi="Franklin Gothic Book" w:cs="Arial"/>
          <w:sz w:val="20"/>
          <w:szCs w:val="20"/>
        </w:rPr>
        <w:t xml:space="preserve">then </w:t>
      </w:r>
      <w:r w:rsidR="00D831E2">
        <w:rPr>
          <w:rFonts w:ascii="Franklin Gothic Book" w:hAnsi="Franklin Gothic Book" w:cs="Arial"/>
          <w:sz w:val="20"/>
          <w:szCs w:val="20"/>
        </w:rPr>
        <w:t>the Executive Council prior to implementation.</w:t>
      </w:r>
      <w:r w:rsidR="00117CDA">
        <w:rPr>
          <w:rFonts w:ascii="Franklin Gothic Book" w:hAnsi="Franklin Gothic Book" w:cs="Arial"/>
          <w:sz w:val="20"/>
          <w:szCs w:val="20"/>
        </w:rPr>
        <w:t xml:space="preserve"> [</w:t>
      </w:r>
      <w:hyperlink r:id="rId60" w:history="1">
        <w:r w:rsidR="00910F8F">
          <w:rPr>
            <w:rStyle w:val="Hyperlink"/>
            <w:rFonts w:ascii="Franklin Gothic Book" w:hAnsi="Franklin Gothic Book" w:cs="Arial"/>
            <w:sz w:val="20"/>
            <w:szCs w:val="20"/>
          </w:rPr>
          <w:t>flccoc.org/budget</w:t>
        </w:r>
      </w:hyperlink>
      <w:r w:rsidR="00117CDA">
        <w:rPr>
          <w:rFonts w:ascii="Franklin Gothic Book" w:hAnsi="Franklin Gothic Book" w:cs="Arial"/>
          <w:sz w:val="20"/>
          <w:szCs w:val="20"/>
        </w:rPr>
        <w:t>]</w:t>
      </w:r>
    </w:p>
    <w:p w14:paraId="1D7F254E" w14:textId="77777777" w:rsidR="000536B2" w:rsidRPr="004379D5" w:rsidRDefault="000536B2" w:rsidP="00D831E2">
      <w:pPr>
        <w:spacing w:after="0" w:line="20" w:lineRule="atLeast"/>
        <w:ind w:left="720"/>
        <w:rPr>
          <w:rFonts w:ascii="Franklin Gothic Book" w:hAnsi="Franklin Gothic Book" w:cs="Arial"/>
          <w:sz w:val="20"/>
          <w:szCs w:val="20"/>
        </w:rPr>
      </w:pPr>
    </w:p>
    <w:p w14:paraId="007DB7C7" w14:textId="63240F2B" w:rsidR="00335FBB" w:rsidRPr="004379D5" w:rsidRDefault="00335FBB" w:rsidP="00335FBB">
      <w:pPr>
        <w:spacing w:after="0" w:line="20" w:lineRule="atLeast"/>
        <w:rPr>
          <w:rFonts w:ascii="Franklin Gothic Book" w:hAnsi="Franklin Gothic Book" w:cs="Arial"/>
          <w:b/>
          <w:bCs/>
          <w:sz w:val="20"/>
          <w:szCs w:val="20"/>
        </w:rPr>
      </w:pPr>
      <w:r w:rsidRPr="004379D5">
        <w:rPr>
          <w:rFonts w:ascii="Franklin Gothic Book" w:hAnsi="Franklin Gothic Book" w:cs="Arial"/>
          <w:b/>
          <w:bCs/>
          <w:sz w:val="20"/>
          <w:szCs w:val="20"/>
        </w:rPr>
        <w:t>Revenue E</w:t>
      </w:r>
      <w:r>
        <w:rPr>
          <w:rFonts w:ascii="Franklin Gothic Book" w:hAnsi="Franklin Gothic Book" w:cs="Arial"/>
          <w:b/>
          <w:bCs/>
          <w:sz w:val="20"/>
          <w:szCs w:val="20"/>
        </w:rPr>
        <w:t>nhancement</w:t>
      </w:r>
      <w:r w:rsidRPr="004379D5">
        <w:rPr>
          <w:rFonts w:ascii="Franklin Gothic Book" w:hAnsi="Franklin Gothic Book" w:cs="Arial"/>
          <w:b/>
          <w:bCs/>
          <w:sz w:val="20"/>
          <w:szCs w:val="20"/>
        </w:rPr>
        <w:t xml:space="preserve"> Co</w:t>
      </w:r>
      <w:r>
        <w:rPr>
          <w:rFonts w:ascii="Franklin Gothic Book" w:hAnsi="Franklin Gothic Book" w:cs="Arial"/>
          <w:b/>
          <w:bCs/>
          <w:sz w:val="20"/>
          <w:szCs w:val="20"/>
        </w:rPr>
        <w:t>mmittee</w:t>
      </w:r>
    </w:p>
    <w:p w14:paraId="35B4E066" w14:textId="6DD3848B" w:rsidR="00C448F9" w:rsidRDefault="00C448F9" w:rsidP="00C448F9">
      <w:pPr>
        <w:spacing w:after="0" w:line="20" w:lineRule="atLeast"/>
        <w:ind w:left="720"/>
        <w:rPr>
          <w:rFonts w:ascii="Franklin Gothic Book" w:hAnsi="Franklin Gothic Book" w:cs="Arial"/>
          <w:sz w:val="20"/>
          <w:szCs w:val="20"/>
        </w:rPr>
      </w:pPr>
      <w:r w:rsidRPr="004379D5">
        <w:rPr>
          <w:rFonts w:ascii="Franklin Gothic Book" w:hAnsi="Franklin Gothic Book" w:cs="Arial"/>
          <w:sz w:val="20"/>
          <w:szCs w:val="20"/>
        </w:rPr>
        <w:t>The</w:t>
      </w:r>
      <w:r>
        <w:rPr>
          <w:rFonts w:ascii="Franklin Gothic Book" w:hAnsi="Franklin Gothic Book" w:cs="Arial"/>
          <w:sz w:val="20"/>
          <w:szCs w:val="20"/>
        </w:rPr>
        <w:t xml:space="preserve"> CCOC </w:t>
      </w:r>
      <w:r w:rsidRPr="00C448F9">
        <w:rPr>
          <w:rFonts w:ascii="Franklin Gothic Book" w:hAnsi="Franklin Gothic Book" w:cs="Arial"/>
          <w:sz w:val="20"/>
          <w:szCs w:val="20"/>
        </w:rPr>
        <w:t xml:space="preserve">Revenue Enhancement </w:t>
      </w:r>
      <w:r w:rsidRPr="003076D8">
        <w:rPr>
          <w:rFonts w:ascii="Franklin Gothic Book" w:hAnsi="Franklin Gothic Book" w:cs="Arial"/>
          <w:sz w:val="20"/>
          <w:szCs w:val="20"/>
        </w:rPr>
        <w:t xml:space="preserve">Committee </w:t>
      </w:r>
      <w:r w:rsidRPr="00765F38">
        <w:rPr>
          <w:rFonts w:ascii="Franklin Gothic Book" w:eastAsia="Times New Roman" w:hAnsi="Franklin Gothic Book" w:cs="Arial"/>
          <w:color w:val="000000"/>
          <w:sz w:val="20"/>
          <w:szCs w:val="20"/>
        </w:rPr>
        <w:t>is a committee established under the CCOC Executive Council</w:t>
      </w:r>
      <w:r w:rsidRPr="003076D8">
        <w:rPr>
          <w:rFonts w:ascii="Franklin Gothic Book" w:hAnsi="Franklin Gothic Book" w:cs="Arial"/>
          <w:sz w:val="20"/>
          <w:szCs w:val="20"/>
        </w:rPr>
        <w:t xml:space="preserve"> to </w:t>
      </w:r>
      <w:r w:rsidRPr="00C448F9">
        <w:rPr>
          <w:rFonts w:ascii="Franklin Gothic Book" w:hAnsi="Franklin Gothic Book" w:cs="Arial"/>
          <w:sz w:val="20"/>
          <w:szCs w:val="20"/>
        </w:rPr>
        <w:t xml:space="preserve">help develop a more sustainable funding model for </w:t>
      </w:r>
      <w:r>
        <w:rPr>
          <w:rFonts w:ascii="Franklin Gothic Book" w:hAnsi="Franklin Gothic Book" w:cs="Arial"/>
          <w:sz w:val="20"/>
          <w:szCs w:val="20"/>
        </w:rPr>
        <w:t>c</w:t>
      </w:r>
      <w:r w:rsidRPr="00C448F9">
        <w:rPr>
          <w:rFonts w:ascii="Franklin Gothic Book" w:hAnsi="Franklin Gothic Book" w:cs="Arial"/>
          <w:sz w:val="20"/>
          <w:szCs w:val="20"/>
        </w:rPr>
        <w:t xml:space="preserve">lerks. </w:t>
      </w:r>
      <w:r w:rsidRPr="00765F38">
        <w:rPr>
          <w:rFonts w:ascii="Franklin Gothic Book" w:eastAsia="Times New Roman" w:hAnsi="Franklin Gothic Book" w:cs="Arial"/>
          <w:color w:val="000000"/>
          <w:sz w:val="20"/>
          <w:szCs w:val="20"/>
        </w:rPr>
        <w:t>The committee chair and committee members serve at the pleasure of the CCOC Executive Council chair.</w:t>
      </w:r>
      <w:r>
        <w:rPr>
          <w:rFonts w:ascii="Franklin Gothic Book" w:eastAsia="Times New Roman" w:hAnsi="Franklin Gothic Book" w:cs="Arial"/>
          <w:color w:val="000000"/>
          <w:sz w:val="20"/>
          <w:szCs w:val="20"/>
        </w:rPr>
        <w:t xml:space="preserve"> The committee currently </w:t>
      </w:r>
      <w:r w:rsidRPr="00C448F9">
        <w:rPr>
          <w:rFonts w:ascii="Franklin Gothic Book" w:eastAsia="Times New Roman" w:hAnsi="Franklin Gothic Book" w:cs="Arial"/>
          <w:color w:val="000000"/>
          <w:sz w:val="20"/>
          <w:szCs w:val="20"/>
        </w:rPr>
        <w:t>meet</w:t>
      </w:r>
      <w:r>
        <w:rPr>
          <w:rFonts w:ascii="Franklin Gothic Book" w:eastAsia="Times New Roman" w:hAnsi="Franklin Gothic Book" w:cs="Arial"/>
          <w:color w:val="000000"/>
          <w:sz w:val="20"/>
          <w:szCs w:val="20"/>
        </w:rPr>
        <w:t>s</w:t>
      </w:r>
      <w:r w:rsidRPr="00C448F9">
        <w:rPr>
          <w:rFonts w:ascii="Franklin Gothic Book" w:eastAsia="Times New Roman" w:hAnsi="Franklin Gothic Book" w:cs="Arial"/>
          <w:color w:val="000000"/>
          <w:sz w:val="20"/>
          <w:szCs w:val="20"/>
        </w:rPr>
        <w:t xml:space="preserve"> under the leadership of the </w:t>
      </w:r>
      <w:r>
        <w:rPr>
          <w:rFonts w:ascii="Franklin Gothic Book" w:eastAsia="Times New Roman" w:hAnsi="Franklin Gothic Book" w:cs="Arial"/>
          <w:color w:val="000000"/>
          <w:sz w:val="20"/>
          <w:szCs w:val="20"/>
        </w:rPr>
        <w:t xml:space="preserve">CCOC </w:t>
      </w:r>
      <w:r w:rsidRPr="00C448F9">
        <w:rPr>
          <w:rFonts w:ascii="Franklin Gothic Book" w:eastAsia="Times New Roman" w:hAnsi="Franklin Gothic Book" w:cs="Arial"/>
          <w:color w:val="000000"/>
          <w:sz w:val="20"/>
          <w:szCs w:val="20"/>
        </w:rPr>
        <w:t>Legislative Committee</w:t>
      </w:r>
      <w:proofErr w:type="gramStart"/>
      <w:r>
        <w:rPr>
          <w:rFonts w:ascii="Franklin Gothic Book" w:eastAsia="Times New Roman" w:hAnsi="Franklin Gothic Book" w:cs="Arial"/>
          <w:color w:val="000000"/>
          <w:sz w:val="20"/>
          <w:szCs w:val="20"/>
        </w:rPr>
        <w:t xml:space="preserve">. </w:t>
      </w:r>
      <w:r>
        <w:rPr>
          <w:rFonts w:ascii="Franklin Gothic Book" w:hAnsi="Franklin Gothic Book" w:cs="Arial"/>
          <w:sz w:val="20"/>
          <w:szCs w:val="20"/>
        </w:rPr>
        <w:t xml:space="preserve"> </w:t>
      </w:r>
      <w:proofErr w:type="gramEnd"/>
      <w:r>
        <w:rPr>
          <w:rFonts w:ascii="Franklin Gothic Book" w:hAnsi="Franklin Gothic Book" w:cs="Arial"/>
          <w:sz w:val="20"/>
          <w:szCs w:val="20"/>
        </w:rPr>
        <w:t>[</w:t>
      </w:r>
      <w:hyperlink r:id="rId61" w:history="1">
        <w:r w:rsidRPr="00C448F9">
          <w:rPr>
            <w:rStyle w:val="Hyperlink"/>
            <w:rFonts w:ascii="Franklin Gothic Book" w:hAnsi="Franklin Gothic Book" w:cs="Arial"/>
            <w:sz w:val="20"/>
            <w:szCs w:val="20"/>
          </w:rPr>
          <w:t>flccoc.org/committees/revenue-enhancement-committee</w:t>
        </w:r>
      </w:hyperlink>
      <w:r>
        <w:rPr>
          <w:rFonts w:ascii="Franklin Gothic Book" w:hAnsi="Franklin Gothic Book" w:cs="Arial"/>
          <w:sz w:val="20"/>
          <w:szCs w:val="20"/>
        </w:rPr>
        <w:t>]</w:t>
      </w:r>
    </w:p>
    <w:p w14:paraId="59C9E538" w14:textId="77777777" w:rsidR="00335FBB" w:rsidRPr="004379D5" w:rsidRDefault="00335FBB" w:rsidP="00335FBB">
      <w:pPr>
        <w:spacing w:after="0" w:line="20" w:lineRule="atLeast"/>
        <w:rPr>
          <w:rFonts w:ascii="Franklin Gothic Book" w:hAnsi="Franklin Gothic Book" w:cs="Arial"/>
          <w:b/>
          <w:bCs/>
          <w:sz w:val="20"/>
          <w:szCs w:val="20"/>
        </w:rPr>
      </w:pPr>
    </w:p>
    <w:p w14:paraId="7B39FEF2" w14:textId="17FC5CA3" w:rsidR="009D1B6F" w:rsidRPr="004379D5" w:rsidRDefault="009D1B6F" w:rsidP="009D1B6F">
      <w:pPr>
        <w:spacing w:after="0" w:line="20" w:lineRule="atLeast"/>
        <w:rPr>
          <w:rFonts w:ascii="Franklin Gothic Book" w:hAnsi="Franklin Gothic Book" w:cs="Arial"/>
          <w:b/>
          <w:bCs/>
          <w:sz w:val="20"/>
          <w:szCs w:val="20"/>
        </w:rPr>
      </w:pPr>
      <w:r w:rsidRPr="004379D5">
        <w:rPr>
          <w:rFonts w:ascii="Franklin Gothic Book" w:hAnsi="Franklin Gothic Book" w:cs="Arial"/>
          <w:b/>
          <w:bCs/>
          <w:sz w:val="20"/>
          <w:szCs w:val="20"/>
        </w:rPr>
        <w:t>Revenue Estimating Conference (REC)</w:t>
      </w:r>
    </w:p>
    <w:p w14:paraId="7AF689AA" w14:textId="5D77A55F" w:rsidR="009D1B6F" w:rsidRPr="004379D5" w:rsidRDefault="00B049F6" w:rsidP="008B556A">
      <w:pPr>
        <w:spacing w:after="0" w:line="20" w:lineRule="atLeast"/>
        <w:ind w:left="720"/>
        <w:rPr>
          <w:rFonts w:ascii="Franklin Gothic Book" w:hAnsi="Franklin Gothic Book" w:cs="Arial"/>
          <w:sz w:val="20"/>
          <w:szCs w:val="20"/>
        </w:rPr>
      </w:pPr>
      <w:r w:rsidRPr="008B556A">
        <w:rPr>
          <w:rFonts w:ascii="Franklin Gothic Book" w:hAnsi="Franklin Gothic Book" w:cs="Arial"/>
          <w:sz w:val="20"/>
          <w:szCs w:val="20"/>
        </w:rPr>
        <w:t>The Office of Economic and Demographic Research (EDR) is a research arm of the Legislature principally concerned with forecasting economic and social trends that affect policymaking, revenues, and appropriations.</w:t>
      </w:r>
      <w:r w:rsidR="00CA7F73" w:rsidRPr="008B556A">
        <w:rPr>
          <w:rFonts w:ascii="Franklin Gothic Book" w:hAnsi="Franklin Gothic Book" w:cs="Arial"/>
          <w:sz w:val="20"/>
          <w:szCs w:val="20"/>
        </w:rPr>
        <w:t xml:space="preserve"> </w:t>
      </w:r>
      <w:r w:rsidR="00064E2D" w:rsidRPr="008B556A">
        <w:rPr>
          <w:rFonts w:ascii="Franklin Gothic Book" w:hAnsi="Franklin Gothic Book" w:cs="Arial"/>
          <w:sz w:val="20"/>
          <w:szCs w:val="20"/>
        </w:rPr>
        <w:t xml:space="preserve">The EDR oversees </w:t>
      </w:r>
      <w:proofErr w:type="gramStart"/>
      <w:r w:rsidR="008B556A" w:rsidRPr="008B556A">
        <w:rPr>
          <w:rFonts w:ascii="Franklin Gothic Book" w:hAnsi="Franklin Gothic Book" w:cs="Arial"/>
          <w:sz w:val="20"/>
          <w:szCs w:val="20"/>
        </w:rPr>
        <w:t>10</w:t>
      </w:r>
      <w:proofErr w:type="gramEnd"/>
      <w:r w:rsidR="008B556A" w:rsidRPr="008B556A">
        <w:rPr>
          <w:rFonts w:ascii="Franklin Gothic Book" w:hAnsi="Franklin Gothic Book" w:cs="Arial"/>
          <w:sz w:val="20"/>
          <w:szCs w:val="20"/>
        </w:rPr>
        <w:t xml:space="preserve"> estimating conferences, one of which is the Revenue Estimating Conference</w:t>
      </w:r>
      <w:r w:rsidR="00886E70">
        <w:rPr>
          <w:rFonts w:ascii="Franklin Gothic Book" w:hAnsi="Franklin Gothic Book" w:cs="Arial"/>
          <w:sz w:val="20"/>
          <w:szCs w:val="20"/>
        </w:rPr>
        <w:t xml:space="preserve"> (REC)</w:t>
      </w:r>
      <w:r w:rsidR="008B556A" w:rsidRPr="008B556A">
        <w:rPr>
          <w:rFonts w:ascii="Franklin Gothic Book" w:hAnsi="Franklin Gothic Book" w:cs="Arial"/>
          <w:sz w:val="20"/>
          <w:szCs w:val="20"/>
        </w:rPr>
        <w:t xml:space="preserve">. The REC is comprised of </w:t>
      </w:r>
      <w:r w:rsidR="00886E70">
        <w:rPr>
          <w:rFonts w:ascii="Franklin Gothic Book" w:hAnsi="Franklin Gothic Book" w:cs="Arial"/>
          <w:sz w:val="20"/>
          <w:szCs w:val="20"/>
        </w:rPr>
        <w:t>multiple</w:t>
      </w:r>
      <w:r w:rsidR="008B556A" w:rsidRPr="008B556A">
        <w:rPr>
          <w:rFonts w:ascii="Franklin Gothic Book" w:hAnsi="Franklin Gothic Book" w:cs="Arial"/>
          <w:sz w:val="20"/>
          <w:szCs w:val="20"/>
        </w:rPr>
        <w:t xml:space="preserve"> </w:t>
      </w:r>
      <w:r w:rsidR="008B556A">
        <w:rPr>
          <w:rFonts w:ascii="Franklin Gothic Book" w:hAnsi="Franklin Gothic Book" w:cs="Arial"/>
          <w:sz w:val="20"/>
          <w:szCs w:val="20"/>
        </w:rPr>
        <w:t xml:space="preserve">issue-specific conferences, including the </w:t>
      </w:r>
      <w:hyperlink r:id="rId62" w:history="1">
        <w:r w:rsidR="008B556A" w:rsidRPr="00886E70">
          <w:rPr>
            <w:rStyle w:val="Hyperlink"/>
            <w:rFonts w:ascii="Franklin Gothic Book" w:hAnsi="Franklin Gothic Book" w:cs="Arial"/>
            <w:sz w:val="20"/>
            <w:szCs w:val="20"/>
          </w:rPr>
          <w:t>Article V Fees &amp; Transfers REC</w:t>
        </w:r>
      </w:hyperlink>
      <w:r w:rsidR="008B556A" w:rsidRPr="008B556A">
        <w:rPr>
          <w:rFonts w:ascii="Franklin Gothic Book" w:hAnsi="Franklin Gothic Book" w:cs="Arial"/>
          <w:sz w:val="20"/>
          <w:szCs w:val="20"/>
        </w:rPr>
        <w:t xml:space="preserve"> </w:t>
      </w:r>
      <w:r w:rsidR="008B556A">
        <w:rPr>
          <w:rFonts w:ascii="Franklin Gothic Book" w:hAnsi="Franklin Gothic Book" w:cs="Arial"/>
          <w:sz w:val="20"/>
          <w:szCs w:val="20"/>
        </w:rPr>
        <w:t xml:space="preserve">which estimates the clerks’ revenues two or three times a year. </w:t>
      </w:r>
      <w:r w:rsidR="008B556A" w:rsidRPr="008B556A">
        <w:rPr>
          <w:rFonts w:ascii="Franklin Gothic Book" w:hAnsi="Franklin Gothic Book" w:cs="Arial"/>
          <w:sz w:val="20"/>
          <w:szCs w:val="20"/>
        </w:rPr>
        <w:t xml:space="preserve">The four principals </w:t>
      </w:r>
      <w:r w:rsidR="008B556A">
        <w:rPr>
          <w:rFonts w:ascii="Franklin Gothic Book" w:hAnsi="Franklin Gothic Book" w:cs="Arial"/>
          <w:sz w:val="20"/>
          <w:szCs w:val="20"/>
        </w:rPr>
        <w:t>o</w:t>
      </w:r>
      <w:r w:rsidR="008B556A" w:rsidRPr="008B556A">
        <w:rPr>
          <w:rFonts w:ascii="Franklin Gothic Book" w:hAnsi="Franklin Gothic Book" w:cs="Arial"/>
          <w:sz w:val="20"/>
          <w:szCs w:val="20"/>
        </w:rPr>
        <w:t>f</w:t>
      </w:r>
      <w:r w:rsidR="008B556A">
        <w:rPr>
          <w:rFonts w:ascii="Franklin Gothic Book" w:hAnsi="Franklin Gothic Book" w:cs="Arial"/>
          <w:sz w:val="20"/>
          <w:szCs w:val="20"/>
        </w:rPr>
        <w:t xml:space="preserve"> the</w:t>
      </w:r>
      <w:r w:rsidR="008B556A" w:rsidRPr="008B556A">
        <w:rPr>
          <w:rFonts w:ascii="Franklin Gothic Book" w:hAnsi="Franklin Gothic Book" w:cs="Arial"/>
          <w:sz w:val="20"/>
          <w:szCs w:val="20"/>
        </w:rPr>
        <w:t xml:space="preserve"> conference are designated staff representing the Governor’s Office, </w:t>
      </w:r>
      <w:r w:rsidR="008B556A">
        <w:rPr>
          <w:rFonts w:ascii="Franklin Gothic Book" w:hAnsi="Franklin Gothic Book" w:cs="Arial"/>
          <w:sz w:val="20"/>
          <w:szCs w:val="20"/>
        </w:rPr>
        <w:t xml:space="preserve">the </w:t>
      </w:r>
      <w:r w:rsidR="008B556A" w:rsidRPr="008B556A">
        <w:rPr>
          <w:rFonts w:ascii="Franklin Gothic Book" w:hAnsi="Franklin Gothic Book" w:cs="Arial"/>
          <w:sz w:val="20"/>
          <w:szCs w:val="20"/>
        </w:rPr>
        <w:t xml:space="preserve">Senate, </w:t>
      </w:r>
      <w:r w:rsidR="008B556A">
        <w:rPr>
          <w:rFonts w:ascii="Franklin Gothic Book" w:hAnsi="Franklin Gothic Book" w:cs="Arial"/>
          <w:sz w:val="20"/>
          <w:szCs w:val="20"/>
        </w:rPr>
        <w:t xml:space="preserve">the </w:t>
      </w:r>
      <w:r w:rsidR="008B556A" w:rsidRPr="008B556A">
        <w:rPr>
          <w:rFonts w:ascii="Franklin Gothic Book" w:hAnsi="Franklin Gothic Book" w:cs="Arial"/>
          <w:sz w:val="20"/>
          <w:szCs w:val="20"/>
        </w:rPr>
        <w:t xml:space="preserve">House, and </w:t>
      </w:r>
      <w:r w:rsidR="008B556A">
        <w:rPr>
          <w:rFonts w:ascii="Franklin Gothic Book" w:hAnsi="Franklin Gothic Book" w:cs="Arial"/>
          <w:sz w:val="20"/>
          <w:szCs w:val="20"/>
        </w:rPr>
        <w:t>EDR as well as a representative from OSCA and the CCOC</w:t>
      </w:r>
      <w:r w:rsidR="008B556A" w:rsidRPr="008B556A">
        <w:rPr>
          <w:rFonts w:ascii="Franklin Gothic Book" w:hAnsi="Franklin Gothic Book" w:cs="Arial"/>
          <w:sz w:val="20"/>
          <w:szCs w:val="20"/>
        </w:rPr>
        <w:t>.</w:t>
      </w:r>
      <w:r w:rsidR="008B556A">
        <w:rPr>
          <w:rFonts w:ascii="Franklin Gothic Book" w:hAnsi="Franklin Gothic Book" w:cs="Arial"/>
          <w:sz w:val="20"/>
          <w:szCs w:val="20"/>
        </w:rPr>
        <w:t xml:space="preserve"> </w:t>
      </w:r>
      <w:r w:rsidR="00C42629">
        <w:rPr>
          <w:rFonts w:ascii="Franklin Gothic Book" w:hAnsi="Franklin Gothic Book" w:cs="Arial"/>
          <w:sz w:val="20"/>
          <w:szCs w:val="20"/>
        </w:rPr>
        <w:t>A</w:t>
      </w:r>
      <w:r w:rsidR="00C53A17" w:rsidRPr="00C53A17">
        <w:rPr>
          <w:rFonts w:ascii="Franklin Gothic Book" w:hAnsi="Franklin Gothic Book" w:cs="Arial"/>
          <w:sz w:val="20"/>
          <w:szCs w:val="20"/>
        </w:rPr>
        <w:t>nticipated revenue</w:t>
      </w:r>
      <w:r w:rsidR="00222273" w:rsidRPr="00222273">
        <w:rPr>
          <w:rFonts w:ascii="Franklin Gothic Book" w:hAnsi="Franklin Gothic Book" w:cs="Arial"/>
          <w:sz w:val="20"/>
          <w:szCs w:val="20"/>
        </w:rPr>
        <w:t xml:space="preserve"> forecasting </w:t>
      </w:r>
      <w:proofErr w:type="gramStart"/>
      <w:r w:rsidR="00222273">
        <w:rPr>
          <w:rFonts w:ascii="Franklin Gothic Book" w:hAnsi="Franklin Gothic Book" w:cs="Arial"/>
          <w:sz w:val="20"/>
          <w:szCs w:val="20"/>
        </w:rPr>
        <w:t>is used</w:t>
      </w:r>
      <w:proofErr w:type="gramEnd"/>
      <w:r w:rsidR="00222273">
        <w:rPr>
          <w:rFonts w:ascii="Franklin Gothic Book" w:hAnsi="Franklin Gothic Book" w:cs="Arial"/>
          <w:sz w:val="20"/>
          <w:szCs w:val="20"/>
        </w:rPr>
        <w:t xml:space="preserve"> </w:t>
      </w:r>
      <w:r w:rsidR="00222273" w:rsidRPr="00222273">
        <w:rPr>
          <w:rFonts w:ascii="Franklin Gothic Book" w:hAnsi="Franklin Gothic Book" w:cs="Arial"/>
          <w:sz w:val="20"/>
          <w:szCs w:val="20"/>
        </w:rPr>
        <w:t xml:space="preserve">to support </w:t>
      </w:r>
      <w:r w:rsidR="00222273" w:rsidRPr="00886E70">
        <w:rPr>
          <w:rFonts w:ascii="Franklin Gothic Book" w:hAnsi="Franklin Gothic Book" w:cs="Arial"/>
          <w:sz w:val="20"/>
          <w:szCs w:val="20"/>
        </w:rPr>
        <w:t xml:space="preserve">the planning and budgeting process. </w:t>
      </w:r>
      <w:r w:rsidR="00064E2D" w:rsidRPr="00886E70">
        <w:rPr>
          <w:rFonts w:ascii="Franklin Gothic Book" w:hAnsi="Franklin Gothic Book" w:cs="Arial"/>
          <w:sz w:val="20"/>
          <w:szCs w:val="20"/>
        </w:rPr>
        <w:t>G</w:t>
      </w:r>
      <w:r w:rsidR="00CA7F73" w:rsidRPr="00886E70">
        <w:rPr>
          <w:rFonts w:ascii="Franklin Gothic Book" w:hAnsi="Franklin Gothic Book" w:cs="Arial"/>
          <w:sz w:val="20"/>
          <w:szCs w:val="20"/>
        </w:rPr>
        <w:t xml:space="preserve">eneral statutory authority </w:t>
      </w:r>
      <w:r w:rsidR="00886E70" w:rsidRPr="00886E70">
        <w:rPr>
          <w:rFonts w:ascii="Franklin Gothic Book" w:hAnsi="Franklin Gothic Book" w:cs="Arial"/>
          <w:sz w:val="20"/>
          <w:szCs w:val="20"/>
        </w:rPr>
        <w:t>i</w:t>
      </w:r>
      <w:r w:rsidR="00CA7F73" w:rsidRPr="00886E70">
        <w:rPr>
          <w:rFonts w:ascii="Franklin Gothic Book" w:hAnsi="Franklin Gothic Book" w:cs="Arial"/>
          <w:sz w:val="20"/>
          <w:szCs w:val="20"/>
        </w:rPr>
        <w:t>s provided in s</w:t>
      </w:r>
      <w:r w:rsidR="004778A2" w:rsidRPr="00886E70">
        <w:rPr>
          <w:rFonts w:ascii="Franklin Gothic Book" w:hAnsi="Franklin Gothic Book" w:cs="Arial"/>
          <w:sz w:val="20"/>
          <w:szCs w:val="20"/>
        </w:rPr>
        <w:t>s</w:t>
      </w:r>
      <w:r w:rsidR="00CA7F73" w:rsidRPr="00886E70">
        <w:rPr>
          <w:rFonts w:ascii="Franklin Gothic Book" w:hAnsi="Franklin Gothic Book" w:cs="Arial"/>
          <w:sz w:val="20"/>
          <w:szCs w:val="20"/>
        </w:rPr>
        <w:t xml:space="preserve">. </w:t>
      </w:r>
      <w:hyperlink r:id="rId63" w:history="1">
        <w:r w:rsidR="004778A2" w:rsidRPr="00886E70">
          <w:rPr>
            <w:rStyle w:val="Hyperlink"/>
            <w:rFonts w:ascii="Franklin Gothic Book" w:hAnsi="Franklin Gothic Book" w:cs="Arial"/>
            <w:sz w:val="20"/>
            <w:szCs w:val="20"/>
          </w:rPr>
          <w:t>216.136(3)</w:t>
        </w:r>
      </w:hyperlink>
      <w:r w:rsidR="004778A2" w:rsidRPr="00886E70">
        <w:rPr>
          <w:rFonts w:ascii="Franklin Gothic Book" w:hAnsi="Franklin Gothic Book" w:cs="Arial"/>
          <w:sz w:val="20"/>
          <w:szCs w:val="20"/>
        </w:rPr>
        <w:t xml:space="preserve"> and </w:t>
      </w:r>
      <w:hyperlink r:id="rId64" w:history="1">
        <w:r w:rsidR="00CA7F73" w:rsidRPr="00886E70">
          <w:rPr>
            <w:rStyle w:val="Hyperlink"/>
            <w:rFonts w:ascii="Franklin Gothic Book" w:hAnsi="Franklin Gothic Book" w:cs="Arial"/>
            <w:sz w:val="20"/>
            <w:szCs w:val="20"/>
          </w:rPr>
          <w:t>216.138</w:t>
        </w:r>
      </w:hyperlink>
      <w:r w:rsidR="00CA7F73" w:rsidRPr="00886E70">
        <w:rPr>
          <w:rFonts w:ascii="Franklin Gothic Book" w:hAnsi="Franklin Gothic Book" w:cs="Arial"/>
          <w:sz w:val="20"/>
          <w:szCs w:val="20"/>
        </w:rPr>
        <w:t>, F.S.</w:t>
      </w:r>
      <w:r w:rsidR="00064E2D" w:rsidRPr="00886E70">
        <w:rPr>
          <w:rFonts w:ascii="Franklin Gothic Book" w:hAnsi="Franklin Gothic Book" w:cs="Arial"/>
          <w:sz w:val="20"/>
          <w:szCs w:val="20"/>
        </w:rPr>
        <w:t xml:space="preserve"> </w:t>
      </w:r>
      <w:r w:rsidR="00366F3B" w:rsidRPr="00886E70">
        <w:rPr>
          <w:rFonts w:ascii="Franklin Gothic Book" w:hAnsi="Franklin Gothic Book" w:cs="Arial"/>
          <w:sz w:val="20"/>
          <w:szCs w:val="20"/>
        </w:rPr>
        <w:t>[</w:t>
      </w:r>
      <w:hyperlink r:id="rId65" w:history="1">
        <w:r w:rsidR="00366F3B" w:rsidRPr="00886E70">
          <w:rPr>
            <w:rStyle w:val="Hyperlink"/>
            <w:rFonts w:ascii="Franklin Gothic Book" w:hAnsi="Franklin Gothic Book" w:cs="Arial"/>
            <w:sz w:val="20"/>
            <w:szCs w:val="20"/>
          </w:rPr>
          <w:t>edr.state.fl.us</w:t>
        </w:r>
      </w:hyperlink>
      <w:r w:rsidR="00366F3B" w:rsidRPr="004379D5">
        <w:rPr>
          <w:rFonts w:ascii="Franklin Gothic Book" w:hAnsi="Franklin Gothic Book" w:cs="Arial"/>
          <w:sz w:val="20"/>
          <w:szCs w:val="20"/>
        </w:rPr>
        <w:t>]</w:t>
      </w:r>
    </w:p>
    <w:p w14:paraId="5BB99FF2" w14:textId="74048130" w:rsidR="009D1B6F" w:rsidRDefault="009D1B6F" w:rsidP="00564397">
      <w:pPr>
        <w:spacing w:after="0" w:line="20" w:lineRule="atLeast"/>
        <w:rPr>
          <w:rFonts w:ascii="Franklin Gothic Book" w:eastAsia="Times New Roman" w:hAnsi="Franklin Gothic Book" w:cs="Arial"/>
          <w:b/>
          <w:bCs/>
          <w:color w:val="000000"/>
          <w:sz w:val="20"/>
          <w:szCs w:val="20"/>
        </w:rPr>
      </w:pPr>
    </w:p>
    <w:p w14:paraId="1859D46B" w14:textId="77777777" w:rsidR="006A6F9F" w:rsidRDefault="006A6F9F" w:rsidP="006A6F9F">
      <w:pPr>
        <w:spacing w:after="0" w:line="20" w:lineRule="atLeast"/>
        <w:rPr>
          <w:rFonts w:ascii="Franklin Gothic Book" w:hAnsi="Franklin Gothic Book" w:cs="Arial"/>
          <w:b/>
          <w:bCs/>
          <w:sz w:val="20"/>
          <w:szCs w:val="20"/>
        </w:rPr>
      </w:pPr>
      <w:r>
        <w:rPr>
          <w:rFonts w:ascii="Franklin Gothic Book" w:hAnsi="Franklin Gothic Book" w:cs="Arial"/>
          <w:b/>
          <w:bCs/>
          <w:sz w:val="20"/>
          <w:szCs w:val="20"/>
        </w:rPr>
        <w:t>Revenue Projection</w:t>
      </w:r>
    </w:p>
    <w:p w14:paraId="4936C0CC" w14:textId="0B5C8A44" w:rsidR="006A6F9F" w:rsidRPr="00E30A42" w:rsidRDefault="006A6F9F" w:rsidP="006A6F9F">
      <w:pPr>
        <w:spacing w:after="0" w:line="20" w:lineRule="atLeast"/>
        <w:ind w:left="720"/>
        <w:rPr>
          <w:rFonts w:ascii="Franklin Gothic Book" w:hAnsi="Franklin Gothic Book" w:cs="Arial"/>
          <w:sz w:val="20"/>
          <w:szCs w:val="20"/>
        </w:rPr>
      </w:pPr>
      <w:r>
        <w:rPr>
          <w:rFonts w:ascii="Franklin Gothic Book" w:hAnsi="Franklin Gothic Book" w:cs="Arial"/>
          <w:sz w:val="20"/>
          <w:szCs w:val="20"/>
        </w:rPr>
        <w:t>Submitted as part of the budget development process and used in the calculation of the Funded / Depository designation as well as the REC projection for clerks statewide.</w:t>
      </w:r>
    </w:p>
    <w:p w14:paraId="6BDD001A" w14:textId="77777777" w:rsidR="006A6F9F" w:rsidRPr="004379D5" w:rsidRDefault="006A6F9F" w:rsidP="00564397">
      <w:pPr>
        <w:spacing w:after="0" w:line="20" w:lineRule="atLeast"/>
        <w:rPr>
          <w:rFonts w:ascii="Franklin Gothic Book" w:eastAsia="Times New Roman" w:hAnsi="Franklin Gothic Book" w:cs="Arial"/>
          <w:b/>
          <w:bCs/>
          <w:color w:val="000000"/>
          <w:sz w:val="20"/>
          <w:szCs w:val="20"/>
        </w:rPr>
      </w:pPr>
    </w:p>
    <w:p w14:paraId="2D72B745" w14:textId="77777777" w:rsidR="001379FF" w:rsidRPr="004379D5" w:rsidRDefault="001379FF" w:rsidP="001379FF">
      <w:pPr>
        <w:spacing w:after="0" w:line="20" w:lineRule="atLeast"/>
        <w:rPr>
          <w:rFonts w:ascii="Franklin Gothic Book" w:hAnsi="Franklin Gothic Book" w:cs="Arial"/>
          <w:sz w:val="20"/>
          <w:szCs w:val="20"/>
        </w:rPr>
      </w:pPr>
      <w:r w:rsidRPr="004379D5">
        <w:rPr>
          <w:rFonts w:ascii="Franklin Gothic Book" w:hAnsi="Franklin Gothic Book" w:cs="Arial"/>
          <w:b/>
          <w:bCs/>
          <w:sz w:val="20"/>
          <w:szCs w:val="20"/>
        </w:rPr>
        <w:t>Salary</w:t>
      </w:r>
    </w:p>
    <w:p w14:paraId="4C647DC7" w14:textId="22A82B38" w:rsidR="001379FF" w:rsidRPr="004379D5" w:rsidRDefault="00C5149B" w:rsidP="001379FF">
      <w:pPr>
        <w:spacing w:after="0" w:line="20" w:lineRule="atLeast"/>
        <w:ind w:firstLine="720"/>
        <w:rPr>
          <w:rFonts w:ascii="Franklin Gothic Book" w:hAnsi="Franklin Gothic Book" w:cs="Arial"/>
          <w:sz w:val="20"/>
          <w:szCs w:val="20"/>
        </w:rPr>
      </w:pPr>
      <w:r w:rsidRPr="004379D5">
        <w:rPr>
          <w:rFonts w:ascii="Franklin Gothic Book" w:hAnsi="Franklin Gothic Book" w:cs="Arial"/>
          <w:sz w:val="20"/>
          <w:szCs w:val="20"/>
        </w:rPr>
        <w:t>T</w:t>
      </w:r>
      <w:r w:rsidR="001379FF" w:rsidRPr="004379D5">
        <w:rPr>
          <w:rFonts w:ascii="Franklin Gothic Book" w:hAnsi="Franklin Gothic Book" w:cs="Arial"/>
          <w:sz w:val="20"/>
          <w:szCs w:val="20"/>
        </w:rPr>
        <w:t xml:space="preserve">he cash compensation for services rendered </w:t>
      </w:r>
      <w:r w:rsidR="004735FE">
        <w:rPr>
          <w:rFonts w:ascii="Franklin Gothic Book" w:hAnsi="Franklin Gothic Book" w:cs="Arial"/>
          <w:sz w:val="20"/>
          <w:szCs w:val="20"/>
        </w:rPr>
        <w:t xml:space="preserve">by an employee </w:t>
      </w:r>
      <w:r w:rsidR="001379FF" w:rsidRPr="004379D5">
        <w:rPr>
          <w:rFonts w:ascii="Franklin Gothic Book" w:hAnsi="Franklin Gothic Book" w:cs="Arial"/>
          <w:sz w:val="20"/>
          <w:szCs w:val="20"/>
        </w:rPr>
        <w:t xml:space="preserve">for a specific </w:t>
      </w:r>
      <w:proofErr w:type="gramStart"/>
      <w:r w:rsidR="001379FF" w:rsidRPr="004379D5">
        <w:rPr>
          <w:rFonts w:ascii="Franklin Gothic Book" w:hAnsi="Franklin Gothic Book" w:cs="Arial"/>
          <w:sz w:val="20"/>
          <w:szCs w:val="20"/>
        </w:rPr>
        <w:t>period of time</w:t>
      </w:r>
      <w:proofErr w:type="gramEnd"/>
      <w:r w:rsidR="001379FF" w:rsidRPr="004379D5">
        <w:rPr>
          <w:rFonts w:ascii="Franklin Gothic Book" w:hAnsi="Franklin Gothic Book" w:cs="Arial"/>
          <w:sz w:val="20"/>
          <w:szCs w:val="20"/>
        </w:rPr>
        <w:t>.</w:t>
      </w:r>
    </w:p>
    <w:p w14:paraId="0D67BDF1" w14:textId="296B1038" w:rsidR="00F81122" w:rsidRDefault="00F81122" w:rsidP="00564397">
      <w:pPr>
        <w:spacing w:after="0" w:line="20" w:lineRule="atLeast"/>
        <w:rPr>
          <w:rFonts w:ascii="Franklin Gothic Book" w:eastAsia="Times New Roman" w:hAnsi="Franklin Gothic Book" w:cs="Arial"/>
          <w:b/>
          <w:bCs/>
          <w:color w:val="000000"/>
          <w:sz w:val="20"/>
          <w:szCs w:val="20"/>
        </w:rPr>
      </w:pPr>
    </w:p>
    <w:p w14:paraId="7A0ECAEB" w14:textId="5D7C0927" w:rsidR="00D441BF" w:rsidRPr="004379D5" w:rsidRDefault="00D441BF" w:rsidP="00D441BF">
      <w:pPr>
        <w:spacing w:after="0" w:line="20" w:lineRule="atLeast"/>
        <w:rPr>
          <w:rFonts w:ascii="Franklin Gothic Book" w:hAnsi="Franklin Gothic Book" w:cs="Arial"/>
          <w:sz w:val="20"/>
          <w:szCs w:val="20"/>
        </w:rPr>
      </w:pPr>
      <w:r w:rsidRPr="004379D5">
        <w:rPr>
          <w:rFonts w:ascii="Franklin Gothic Book" w:hAnsi="Franklin Gothic Book" w:cs="Arial"/>
          <w:b/>
          <w:bCs/>
          <w:sz w:val="20"/>
          <w:szCs w:val="20"/>
        </w:rPr>
        <w:t>Settle-Up</w:t>
      </w:r>
    </w:p>
    <w:p w14:paraId="300CE736" w14:textId="1A20D7C0" w:rsidR="00D441BF" w:rsidRPr="004379D5" w:rsidRDefault="00C5149B" w:rsidP="00BA6BA4">
      <w:pPr>
        <w:spacing w:after="0" w:line="20" w:lineRule="atLeast"/>
        <w:ind w:left="720"/>
        <w:rPr>
          <w:rFonts w:ascii="Franklin Gothic Book" w:hAnsi="Franklin Gothic Book" w:cs="Arial"/>
          <w:sz w:val="20"/>
          <w:szCs w:val="20"/>
        </w:rPr>
      </w:pPr>
      <w:r w:rsidRPr="00BA6BA4">
        <w:rPr>
          <w:rFonts w:ascii="Franklin Gothic Book" w:hAnsi="Franklin Gothic Book" w:cs="Arial"/>
          <w:sz w:val="20"/>
          <w:szCs w:val="20"/>
        </w:rPr>
        <w:t>T</w:t>
      </w:r>
      <w:r w:rsidR="00D441BF" w:rsidRPr="00BA6BA4">
        <w:rPr>
          <w:rFonts w:ascii="Franklin Gothic Book" w:hAnsi="Franklin Gothic Book" w:cs="Arial"/>
          <w:sz w:val="20"/>
          <w:szCs w:val="20"/>
        </w:rPr>
        <w:t xml:space="preserve">he </w:t>
      </w:r>
      <w:r w:rsidR="00BA6BA4" w:rsidRPr="00BA6BA4">
        <w:rPr>
          <w:rFonts w:ascii="Franklin Gothic Book" w:hAnsi="Franklin Gothic Book" w:cs="Arial"/>
          <w:sz w:val="20"/>
          <w:szCs w:val="20"/>
        </w:rPr>
        <w:t>reconciliation process completed at the conclusion of the county fiscal year</w:t>
      </w:r>
      <w:r w:rsidR="00C4389E">
        <w:rPr>
          <w:rFonts w:ascii="Franklin Gothic Book" w:hAnsi="Franklin Gothic Book" w:cs="Arial"/>
          <w:sz w:val="20"/>
          <w:szCs w:val="20"/>
        </w:rPr>
        <w:t xml:space="preserve"> pursuant to </w:t>
      </w:r>
      <w:hyperlink r:id="rId66" w:history="1">
        <w:r w:rsidR="00C4389E" w:rsidRPr="002642AC">
          <w:rPr>
            <w:rStyle w:val="Hyperlink"/>
            <w:rFonts w:ascii="Franklin Gothic Book" w:hAnsi="Franklin Gothic Book" w:cs="Arial"/>
            <w:sz w:val="20"/>
            <w:szCs w:val="20"/>
          </w:rPr>
          <w:t>s. 28.37(4)(a), F.S</w:t>
        </w:r>
        <w:r w:rsidR="00BA6BA4" w:rsidRPr="002642AC">
          <w:rPr>
            <w:rStyle w:val="Hyperlink"/>
            <w:rFonts w:ascii="Franklin Gothic Book" w:hAnsi="Franklin Gothic Book" w:cs="Arial"/>
            <w:sz w:val="20"/>
            <w:szCs w:val="20"/>
          </w:rPr>
          <w:t>.</w:t>
        </w:r>
      </w:hyperlink>
      <w:r w:rsidR="00BA6BA4" w:rsidRPr="00BA6BA4">
        <w:rPr>
          <w:rFonts w:ascii="Franklin Gothic Book" w:hAnsi="Franklin Gothic Book" w:cs="Arial"/>
          <w:sz w:val="20"/>
          <w:szCs w:val="20"/>
        </w:rPr>
        <w:t xml:space="preserve"> </w:t>
      </w:r>
      <w:r w:rsidR="00C4389E">
        <w:rPr>
          <w:rFonts w:ascii="Franklin Gothic Book" w:hAnsi="Franklin Gothic Book" w:cs="Arial"/>
          <w:sz w:val="20"/>
          <w:szCs w:val="20"/>
        </w:rPr>
        <w:t xml:space="preserve">This process reconciles revenues received against funds expended or sent to the </w:t>
      </w:r>
      <w:r w:rsidR="009B3033" w:rsidRPr="009B3033">
        <w:rPr>
          <w:rFonts w:ascii="Franklin Gothic Book" w:hAnsi="Franklin Gothic Book" w:cs="Arial"/>
          <w:sz w:val="20"/>
          <w:szCs w:val="20"/>
        </w:rPr>
        <w:t xml:space="preserve">Clerks of the Court Trust Fund </w:t>
      </w:r>
      <w:r w:rsidR="009B3033">
        <w:rPr>
          <w:rFonts w:ascii="Franklin Gothic Book" w:hAnsi="Franklin Gothic Book" w:cs="Arial"/>
          <w:sz w:val="20"/>
          <w:szCs w:val="20"/>
        </w:rPr>
        <w:t>(</w:t>
      </w:r>
      <w:r w:rsidR="002642AC" w:rsidRPr="002642AC">
        <w:rPr>
          <w:rFonts w:ascii="Franklin Gothic Book" w:hAnsi="Franklin Gothic Book" w:cs="Arial"/>
          <w:sz w:val="20"/>
          <w:szCs w:val="20"/>
        </w:rPr>
        <w:t>C</w:t>
      </w:r>
      <w:r w:rsidR="002642AC">
        <w:rPr>
          <w:rFonts w:ascii="Franklin Gothic Book" w:hAnsi="Franklin Gothic Book" w:cs="Arial"/>
          <w:sz w:val="20"/>
          <w:szCs w:val="20"/>
        </w:rPr>
        <w:t>OCTF</w:t>
      </w:r>
      <w:r w:rsidR="009B3033">
        <w:rPr>
          <w:rFonts w:ascii="Franklin Gothic Book" w:hAnsi="Franklin Gothic Book" w:cs="Arial"/>
          <w:sz w:val="20"/>
          <w:szCs w:val="20"/>
        </w:rPr>
        <w:t>)</w:t>
      </w:r>
      <w:r w:rsidR="000107B8">
        <w:rPr>
          <w:rFonts w:ascii="Franklin Gothic Book" w:hAnsi="Franklin Gothic Book" w:cs="Arial"/>
          <w:sz w:val="20"/>
          <w:szCs w:val="20"/>
        </w:rPr>
        <w:t xml:space="preserve"> for each clerk’s office</w:t>
      </w:r>
      <w:r w:rsidR="00C4389E">
        <w:rPr>
          <w:rFonts w:ascii="Franklin Gothic Book" w:hAnsi="Franklin Gothic Book" w:cs="Arial"/>
          <w:sz w:val="20"/>
          <w:szCs w:val="20"/>
        </w:rPr>
        <w:t xml:space="preserve">. </w:t>
      </w:r>
      <w:r w:rsidR="002642AC">
        <w:rPr>
          <w:rFonts w:ascii="Franklin Gothic Book" w:hAnsi="Franklin Gothic Book" w:cs="Arial"/>
          <w:sz w:val="20"/>
          <w:szCs w:val="20"/>
        </w:rPr>
        <w:t xml:space="preserve">Statute requires the </w:t>
      </w:r>
      <w:r w:rsidR="002642AC" w:rsidRPr="002642AC">
        <w:rPr>
          <w:rFonts w:ascii="Franklin Gothic Book" w:hAnsi="Franklin Gothic Book" w:cs="Arial"/>
          <w:sz w:val="20"/>
          <w:szCs w:val="20"/>
        </w:rPr>
        <w:t xml:space="preserve">clerk, in consultation with the CCOC, </w:t>
      </w:r>
      <w:r w:rsidR="00932D8E">
        <w:rPr>
          <w:rFonts w:ascii="Franklin Gothic Book" w:hAnsi="Franklin Gothic Book" w:cs="Arial"/>
          <w:sz w:val="20"/>
          <w:szCs w:val="20"/>
        </w:rPr>
        <w:t>to</w:t>
      </w:r>
      <w:r w:rsidR="002642AC" w:rsidRPr="002642AC">
        <w:rPr>
          <w:rFonts w:ascii="Franklin Gothic Book" w:hAnsi="Franklin Gothic Book" w:cs="Arial"/>
          <w:sz w:val="20"/>
          <w:szCs w:val="20"/>
        </w:rPr>
        <w:t xml:space="preserve"> remit to </w:t>
      </w:r>
      <w:r w:rsidR="00BD7778">
        <w:rPr>
          <w:rFonts w:ascii="Franklin Gothic Book" w:hAnsi="Franklin Gothic Book" w:cs="Arial"/>
          <w:sz w:val="20"/>
          <w:szCs w:val="20"/>
        </w:rPr>
        <w:t xml:space="preserve">the </w:t>
      </w:r>
      <w:r w:rsidR="002642AC" w:rsidRPr="002642AC">
        <w:rPr>
          <w:rFonts w:ascii="Franklin Gothic Book" w:hAnsi="Franklin Gothic Book" w:cs="Arial"/>
          <w:sz w:val="20"/>
          <w:szCs w:val="20"/>
        </w:rPr>
        <w:t>D</w:t>
      </w:r>
      <w:r w:rsidR="00BD7778">
        <w:rPr>
          <w:rFonts w:ascii="Franklin Gothic Book" w:hAnsi="Franklin Gothic Book" w:cs="Arial"/>
          <w:sz w:val="20"/>
          <w:szCs w:val="20"/>
        </w:rPr>
        <w:t xml:space="preserve">epartment of </w:t>
      </w:r>
      <w:r w:rsidR="002642AC" w:rsidRPr="002642AC">
        <w:rPr>
          <w:rFonts w:ascii="Franklin Gothic Book" w:hAnsi="Franklin Gothic Book" w:cs="Arial"/>
          <w:sz w:val="20"/>
          <w:szCs w:val="20"/>
        </w:rPr>
        <w:t>R</w:t>
      </w:r>
      <w:r w:rsidR="00BD7778">
        <w:rPr>
          <w:rFonts w:ascii="Franklin Gothic Book" w:hAnsi="Franklin Gothic Book" w:cs="Arial"/>
          <w:sz w:val="20"/>
          <w:szCs w:val="20"/>
        </w:rPr>
        <w:t>evenue</w:t>
      </w:r>
      <w:r w:rsidR="002642AC" w:rsidRPr="002642AC">
        <w:rPr>
          <w:rFonts w:ascii="Franklin Gothic Book" w:hAnsi="Franklin Gothic Book" w:cs="Arial"/>
          <w:sz w:val="20"/>
          <w:szCs w:val="20"/>
        </w:rPr>
        <w:t xml:space="preserve"> the </w:t>
      </w:r>
      <w:r w:rsidR="00932D8E">
        <w:rPr>
          <w:rFonts w:ascii="Franklin Gothic Book" w:hAnsi="Franklin Gothic Book" w:cs="Arial"/>
          <w:sz w:val="20"/>
          <w:szCs w:val="20"/>
        </w:rPr>
        <w:t>C</w:t>
      </w:r>
      <w:r w:rsidR="002642AC" w:rsidRPr="002642AC">
        <w:rPr>
          <w:rFonts w:ascii="Franklin Gothic Book" w:hAnsi="Franklin Gothic Book" w:cs="Arial"/>
          <w:sz w:val="20"/>
          <w:szCs w:val="20"/>
        </w:rPr>
        <w:t xml:space="preserve">umulative </w:t>
      </w:r>
      <w:r w:rsidR="00932D8E">
        <w:rPr>
          <w:rFonts w:ascii="Franklin Gothic Book" w:hAnsi="Franklin Gothic Book" w:cs="Arial"/>
          <w:sz w:val="20"/>
          <w:szCs w:val="20"/>
        </w:rPr>
        <w:t>E</w:t>
      </w:r>
      <w:r w:rsidR="002642AC" w:rsidRPr="002642AC">
        <w:rPr>
          <w:rFonts w:ascii="Franklin Gothic Book" w:hAnsi="Franklin Gothic Book" w:cs="Arial"/>
          <w:sz w:val="20"/>
          <w:szCs w:val="20"/>
        </w:rPr>
        <w:t>xcess of all fines, fees, service charges, and court costs retained by the clerk, plus any funds received from the C</w:t>
      </w:r>
      <w:r w:rsidR="00932D8E">
        <w:rPr>
          <w:rFonts w:ascii="Franklin Gothic Book" w:hAnsi="Franklin Gothic Book" w:cs="Arial"/>
          <w:sz w:val="20"/>
          <w:szCs w:val="20"/>
        </w:rPr>
        <w:t>O</w:t>
      </w:r>
      <w:r w:rsidR="002642AC" w:rsidRPr="002642AC">
        <w:rPr>
          <w:rFonts w:ascii="Franklin Gothic Book" w:hAnsi="Franklin Gothic Book" w:cs="Arial"/>
          <w:sz w:val="20"/>
          <w:szCs w:val="20"/>
        </w:rPr>
        <w:t>CTF which exceed the a</w:t>
      </w:r>
      <w:r w:rsidR="000107B8">
        <w:rPr>
          <w:rFonts w:ascii="Franklin Gothic Book" w:hAnsi="Franklin Gothic Book" w:cs="Arial"/>
          <w:sz w:val="20"/>
          <w:szCs w:val="20"/>
        </w:rPr>
        <w:t>pproved</w:t>
      </w:r>
      <w:r w:rsidR="002642AC" w:rsidRPr="002642AC">
        <w:rPr>
          <w:rFonts w:ascii="Franklin Gothic Book" w:hAnsi="Franklin Gothic Book" w:cs="Arial"/>
          <w:sz w:val="20"/>
          <w:szCs w:val="20"/>
        </w:rPr>
        <w:t xml:space="preserve"> budget amount</w:t>
      </w:r>
      <w:r w:rsidR="000107B8">
        <w:rPr>
          <w:rFonts w:ascii="Franklin Gothic Book" w:hAnsi="Franklin Gothic Book" w:cs="Arial"/>
          <w:sz w:val="20"/>
          <w:szCs w:val="20"/>
        </w:rPr>
        <w:t>,</w:t>
      </w:r>
      <w:r w:rsidR="002642AC" w:rsidRPr="002642AC">
        <w:rPr>
          <w:rFonts w:ascii="Franklin Gothic Book" w:hAnsi="Franklin Gothic Book" w:cs="Arial"/>
          <w:sz w:val="20"/>
          <w:szCs w:val="20"/>
        </w:rPr>
        <w:t xml:space="preserve"> </w:t>
      </w:r>
      <w:r w:rsidR="00932D8E" w:rsidRPr="002642AC">
        <w:rPr>
          <w:rFonts w:ascii="Franklin Gothic Book" w:hAnsi="Franklin Gothic Book" w:cs="Arial"/>
          <w:sz w:val="20"/>
          <w:szCs w:val="20"/>
        </w:rPr>
        <w:t>for deposit in the C</w:t>
      </w:r>
      <w:r w:rsidR="00932D8E">
        <w:rPr>
          <w:rFonts w:ascii="Franklin Gothic Book" w:hAnsi="Franklin Gothic Book" w:cs="Arial"/>
          <w:sz w:val="20"/>
          <w:szCs w:val="20"/>
        </w:rPr>
        <w:t>OCTF</w:t>
      </w:r>
      <w:r w:rsidR="002642AC" w:rsidRPr="002642AC">
        <w:rPr>
          <w:rFonts w:ascii="Franklin Gothic Book" w:hAnsi="Franklin Gothic Book" w:cs="Arial"/>
          <w:sz w:val="20"/>
          <w:szCs w:val="20"/>
        </w:rPr>
        <w:t>.</w:t>
      </w:r>
      <w:r w:rsidR="000107B8">
        <w:rPr>
          <w:rFonts w:ascii="Franklin Gothic Book" w:hAnsi="Franklin Gothic Book" w:cs="Arial"/>
          <w:sz w:val="20"/>
          <w:szCs w:val="20"/>
        </w:rPr>
        <w:t xml:space="preserve"> Settle-Up makes the clerks and the COCTF whole and balanced at the end of the fiscal year.</w:t>
      </w:r>
      <w:r w:rsidR="00D441BF" w:rsidRPr="004379D5">
        <w:rPr>
          <w:rFonts w:ascii="Franklin Gothic Book" w:hAnsi="Franklin Gothic Book" w:cs="Arial"/>
          <w:sz w:val="20"/>
          <w:szCs w:val="20"/>
          <w:highlight w:val="yellow"/>
        </w:rPr>
        <w:t xml:space="preserve"> </w:t>
      </w:r>
    </w:p>
    <w:p w14:paraId="0160A271" w14:textId="77777777" w:rsidR="00D441BF" w:rsidRPr="004379D5" w:rsidRDefault="00D441BF" w:rsidP="00D441BF">
      <w:pPr>
        <w:spacing w:after="0" w:line="20" w:lineRule="atLeast"/>
        <w:rPr>
          <w:rFonts w:ascii="Franklin Gothic Book" w:eastAsia="Times New Roman" w:hAnsi="Franklin Gothic Book" w:cs="Arial"/>
          <w:b/>
          <w:bCs/>
          <w:color w:val="000000"/>
          <w:sz w:val="20"/>
          <w:szCs w:val="20"/>
        </w:rPr>
      </w:pPr>
    </w:p>
    <w:p w14:paraId="252D6850" w14:textId="374C457E" w:rsidR="00601624" w:rsidRPr="004379D5" w:rsidRDefault="00601624" w:rsidP="00601624">
      <w:pPr>
        <w:spacing w:after="0" w:line="20" w:lineRule="atLeast"/>
        <w:rPr>
          <w:rFonts w:ascii="Franklin Gothic Book" w:hAnsi="Franklin Gothic Book" w:cs="Arial"/>
          <w:b/>
          <w:bCs/>
          <w:sz w:val="20"/>
          <w:szCs w:val="20"/>
        </w:rPr>
      </w:pPr>
      <w:r w:rsidRPr="004379D5">
        <w:rPr>
          <w:rFonts w:ascii="Franklin Gothic Book" w:hAnsi="Franklin Gothic Book" w:cs="Arial"/>
          <w:b/>
          <w:bCs/>
          <w:sz w:val="20"/>
          <w:szCs w:val="20"/>
        </w:rPr>
        <w:t>State Agency</w:t>
      </w:r>
    </w:p>
    <w:p w14:paraId="36CC4469" w14:textId="2CF3CB6A" w:rsidR="005E4170" w:rsidRPr="00A93908" w:rsidRDefault="00C5149B" w:rsidP="005E4170">
      <w:pPr>
        <w:spacing w:after="0" w:line="20" w:lineRule="atLeast"/>
        <w:ind w:left="720"/>
        <w:rPr>
          <w:rFonts w:ascii="Franklin Gothic Book" w:hAnsi="Franklin Gothic Book" w:cs="Arial"/>
          <w:sz w:val="20"/>
          <w:szCs w:val="20"/>
        </w:rPr>
      </w:pPr>
      <w:r w:rsidRPr="00A93908">
        <w:rPr>
          <w:rFonts w:ascii="Franklin Gothic Book" w:hAnsi="Franklin Gothic Book" w:cs="Arial"/>
          <w:sz w:val="20"/>
          <w:szCs w:val="20"/>
        </w:rPr>
        <w:t>A</w:t>
      </w:r>
      <w:r w:rsidR="00601624" w:rsidRPr="00A93908">
        <w:rPr>
          <w:rFonts w:ascii="Franklin Gothic Book" w:hAnsi="Franklin Gothic Book" w:cs="Arial"/>
          <w:sz w:val="20"/>
          <w:szCs w:val="20"/>
        </w:rPr>
        <w:t xml:space="preserve">ny official, officer, commission, board, authority, council, committee, or department of the executive branch or the judicial branch of state government as defined in </w:t>
      </w:r>
      <w:hyperlink r:id="rId67" w:history="1">
        <w:r w:rsidR="00601624" w:rsidRPr="00A93908">
          <w:rPr>
            <w:rStyle w:val="Hyperlink"/>
            <w:rFonts w:ascii="Franklin Gothic Book" w:hAnsi="Franklin Gothic Book" w:cs="Arial"/>
            <w:sz w:val="20"/>
            <w:szCs w:val="20"/>
          </w:rPr>
          <w:t>Chapter 216, F.S.</w:t>
        </w:r>
      </w:hyperlink>
      <w:r w:rsidR="005E4170" w:rsidRPr="00A93908">
        <w:rPr>
          <w:rFonts w:ascii="Franklin Gothic Book" w:hAnsi="Franklin Gothic Book" w:cs="Arial"/>
          <w:sz w:val="20"/>
          <w:szCs w:val="20"/>
        </w:rPr>
        <w:t xml:space="preserve"> This includes, but is not limited to, state attorneys, public defenders, criminal conflict and civil regional counsel, capital collateral regional counsel, the Justice</w:t>
      </w:r>
      <w:r w:rsidR="00504044" w:rsidRPr="00A93908">
        <w:rPr>
          <w:rFonts w:ascii="Franklin Gothic Book" w:hAnsi="Franklin Gothic Book" w:cs="Arial"/>
          <w:sz w:val="20"/>
          <w:szCs w:val="20"/>
        </w:rPr>
        <w:t xml:space="preserve"> </w:t>
      </w:r>
      <w:r w:rsidR="005E4170" w:rsidRPr="00A93908">
        <w:rPr>
          <w:rFonts w:ascii="Franklin Gothic Book" w:hAnsi="Franklin Gothic Book" w:cs="Arial"/>
          <w:sz w:val="20"/>
          <w:szCs w:val="20"/>
        </w:rPr>
        <w:t xml:space="preserve">Administrative Commission, the Florida Housing Finance Corporation, and the Florida Public Service Commission. Solely for the purposes of implementing </w:t>
      </w:r>
      <w:hyperlink r:id="rId68" w:anchor="A3S19" w:history="1">
        <w:r w:rsidR="005E4170" w:rsidRPr="00A93908">
          <w:rPr>
            <w:rStyle w:val="Hyperlink"/>
            <w:rFonts w:ascii="Franklin Gothic Book" w:hAnsi="Franklin Gothic Book" w:cs="Arial"/>
            <w:sz w:val="20"/>
            <w:szCs w:val="20"/>
          </w:rPr>
          <w:t>s. 19(h), Art. III</w:t>
        </w:r>
      </w:hyperlink>
      <w:r w:rsidR="005E4170" w:rsidRPr="00A93908">
        <w:rPr>
          <w:rFonts w:ascii="Franklin Gothic Book" w:hAnsi="Franklin Gothic Book" w:cs="Arial"/>
          <w:sz w:val="20"/>
          <w:szCs w:val="20"/>
        </w:rPr>
        <w:t xml:space="preserve"> of the State Constitution, the terms “state agency” or “agency” include the judicial branch.</w:t>
      </w:r>
    </w:p>
    <w:p w14:paraId="575D7131" w14:textId="77777777" w:rsidR="005E4170" w:rsidRPr="004379D5" w:rsidRDefault="005E4170" w:rsidP="00564397">
      <w:pPr>
        <w:spacing w:after="0" w:line="20" w:lineRule="atLeast"/>
        <w:rPr>
          <w:rFonts w:ascii="Franklin Gothic Book" w:eastAsia="Times New Roman" w:hAnsi="Franklin Gothic Book" w:cs="Arial"/>
          <w:b/>
          <w:bCs/>
          <w:color w:val="000000"/>
          <w:sz w:val="20"/>
          <w:szCs w:val="20"/>
        </w:rPr>
      </w:pPr>
    </w:p>
    <w:p w14:paraId="101962D3" w14:textId="15D125BA" w:rsidR="007879BE" w:rsidRPr="004379D5" w:rsidRDefault="007879BE" w:rsidP="007879BE">
      <w:pPr>
        <w:spacing w:after="0" w:line="20" w:lineRule="atLeast"/>
        <w:rPr>
          <w:rFonts w:ascii="Franklin Gothic Book" w:eastAsia="Times New Roman" w:hAnsi="Franklin Gothic Book" w:cs="Arial"/>
          <w:b/>
          <w:bCs/>
          <w:color w:val="000000"/>
          <w:sz w:val="20"/>
          <w:szCs w:val="20"/>
        </w:rPr>
      </w:pPr>
      <w:r w:rsidRPr="004379D5">
        <w:rPr>
          <w:rFonts w:ascii="Franklin Gothic Book" w:eastAsia="Times New Roman" w:hAnsi="Franklin Gothic Book" w:cs="Arial"/>
          <w:b/>
          <w:bCs/>
          <w:color w:val="000000"/>
          <w:sz w:val="20"/>
          <w:szCs w:val="20"/>
        </w:rPr>
        <w:t>State Fiscal Year</w:t>
      </w:r>
      <w:r w:rsidR="006A6F9F">
        <w:rPr>
          <w:rFonts w:ascii="Franklin Gothic Book" w:eastAsia="Times New Roman" w:hAnsi="Franklin Gothic Book" w:cs="Arial"/>
          <w:b/>
          <w:bCs/>
          <w:color w:val="000000"/>
          <w:sz w:val="20"/>
          <w:szCs w:val="20"/>
        </w:rPr>
        <w:t xml:space="preserve"> (SFY)</w:t>
      </w:r>
    </w:p>
    <w:p w14:paraId="4B882099" w14:textId="21DC155C" w:rsidR="001F4033" w:rsidRPr="004379D5" w:rsidRDefault="00C5149B" w:rsidP="001F4033">
      <w:pPr>
        <w:spacing w:after="0" w:line="20" w:lineRule="atLeast"/>
        <w:ind w:left="720" w:right="150"/>
        <w:rPr>
          <w:rFonts w:ascii="Franklin Gothic Book" w:eastAsia="Times New Roman" w:hAnsi="Franklin Gothic Book" w:cs="Arial"/>
          <w:color w:val="000000"/>
          <w:sz w:val="20"/>
          <w:szCs w:val="20"/>
        </w:rPr>
      </w:pPr>
      <w:r w:rsidRPr="004379D5">
        <w:rPr>
          <w:rFonts w:ascii="Franklin Gothic Book" w:eastAsia="Times New Roman" w:hAnsi="Franklin Gothic Book" w:cs="Arial"/>
          <w:color w:val="000000"/>
          <w:sz w:val="20"/>
          <w:szCs w:val="20"/>
        </w:rPr>
        <w:t>T</w:t>
      </w:r>
      <w:r w:rsidR="007879BE" w:rsidRPr="004379D5">
        <w:rPr>
          <w:rFonts w:ascii="Franklin Gothic Book" w:eastAsia="Times New Roman" w:hAnsi="Franklin Gothic Book" w:cs="Arial"/>
          <w:color w:val="000000"/>
          <w:sz w:val="20"/>
          <w:szCs w:val="20"/>
        </w:rPr>
        <w:t>he State of Florida's fiscal year is from July 1 - June 30.</w:t>
      </w:r>
    </w:p>
    <w:p w14:paraId="0C8C2C0B" w14:textId="13037D1D" w:rsidR="00601624" w:rsidRDefault="00601624" w:rsidP="00564397">
      <w:pPr>
        <w:spacing w:after="0" w:line="20" w:lineRule="atLeast"/>
        <w:rPr>
          <w:rFonts w:ascii="Franklin Gothic Book" w:eastAsia="Times New Roman" w:hAnsi="Franklin Gothic Book" w:cs="Arial"/>
          <w:b/>
          <w:bCs/>
          <w:color w:val="000000"/>
          <w:sz w:val="20"/>
          <w:szCs w:val="20"/>
        </w:rPr>
      </w:pPr>
    </w:p>
    <w:p w14:paraId="3D011AC5" w14:textId="3BAE94B0" w:rsidR="00307EA5" w:rsidRPr="00EA06FD" w:rsidRDefault="00307EA5" w:rsidP="00307EA5">
      <w:pPr>
        <w:spacing w:after="0" w:line="20" w:lineRule="atLeast"/>
        <w:rPr>
          <w:rFonts w:ascii="Franklin Gothic Book" w:eastAsia="Times New Roman" w:hAnsi="Franklin Gothic Book" w:cs="Arial"/>
          <w:b/>
          <w:bCs/>
          <w:color w:val="000000"/>
          <w:sz w:val="20"/>
          <w:szCs w:val="20"/>
        </w:rPr>
      </w:pPr>
      <w:r w:rsidRPr="00EA06FD">
        <w:rPr>
          <w:rFonts w:ascii="Franklin Gothic Book" w:eastAsia="Times New Roman" w:hAnsi="Franklin Gothic Book" w:cs="Arial"/>
          <w:b/>
          <w:bCs/>
          <w:color w:val="000000"/>
          <w:sz w:val="20"/>
          <w:szCs w:val="20"/>
        </w:rPr>
        <w:t>Transparency Florida</w:t>
      </w:r>
    </w:p>
    <w:p w14:paraId="07E37B62" w14:textId="0057ADF8" w:rsidR="00307EA5" w:rsidRPr="00307EA5" w:rsidRDefault="00307EA5" w:rsidP="00307EA5">
      <w:pPr>
        <w:spacing w:after="0" w:line="20" w:lineRule="atLeast"/>
        <w:ind w:left="720"/>
        <w:rPr>
          <w:rFonts w:ascii="Franklin Gothic Book" w:eastAsia="Times New Roman" w:hAnsi="Franklin Gothic Book" w:cs="Arial"/>
          <w:color w:val="000000"/>
          <w:sz w:val="20"/>
          <w:szCs w:val="20"/>
        </w:rPr>
      </w:pPr>
      <w:r>
        <w:rPr>
          <w:rFonts w:ascii="Franklin Gothic Book" w:eastAsia="Times New Roman" w:hAnsi="Franklin Gothic Book" w:cs="Arial"/>
          <w:color w:val="000000"/>
          <w:sz w:val="20"/>
          <w:szCs w:val="20"/>
        </w:rPr>
        <w:t>An online tool</w:t>
      </w:r>
      <w:r w:rsidRPr="00307EA5">
        <w:rPr>
          <w:rFonts w:ascii="Franklin Gothic Book" w:eastAsia="Times New Roman" w:hAnsi="Franklin Gothic Book" w:cs="Arial"/>
          <w:color w:val="000000"/>
          <w:sz w:val="20"/>
          <w:szCs w:val="20"/>
        </w:rPr>
        <w:t xml:space="preserve"> t</w:t>
      </w:r>
      <w:r>
        <w:rPr>
          <w:rFonts w:ascii="Franklin Gothic Book" w:eastAsia="Times New Roman" w:hAnsi="Franklin Gothic Book" w:cs="Arial"/>
          <w:color w:val="000000"/>
          <w:sz w:val="20"/>
          <w:szCs w:val="20"/>
        </w:rPr>
        <w:t>hat</w:t>
      </w:r>
      <w:r w:rsidRPr="00307EA5">
        <w:rPr>
          <w:rFonts w:ascii="Franklin Gothic Book" w:eastAsia="Times New Roman" w:hAnsi="Franklin Gothic Book" w:cs="Arial"/>
          <w:color w:val="000000"/>
          <w:sz w:val="20"/>
          <w:szCs w:val="20"/>
        </w:rPr>
        <w:t xml:space="preserve"> provide</w:t>
      </w:r>
      <w:r>
        <w:rPr>
          <w:rFonts w:ascii="Franklin Gothic Book" w:eastAsia="Times New Roman" w:hAnsi="Franklin Gothic Book" w:cs="Arial"/>
          <w:color w:val="000000"/>
          <w:sz w:val="20"/>
          <w:szCs w:val="20"/>
        </w:rPr>
        <w:t>s</w:t>
      </w:r>
      <w:r w:rsidRPr="00307EA5">
        <w:rPr>
          <w:rFonts w:ascii="Franklin Gothic Book" w:eastAsia="Times New Roman" w:hAnsi="Franklin Gothic Book" w:cs="Arial"/>
          <w:color w:val="000000"/>
          <w:sz w:val="20"/>
          <w:szCs w:val="20"/>
        </w:rPr>
        <w:t xml:space="preserve"> the public with access to state government spending information</w:t>
      </w:r>
      <w:r>
        <w:rPr>
          <w:rFonts w:ascii="Franklin Gothic Book" w:eastAsia="Times New Roman" w:hAnsi="Franklin Gothic Book" w:cs="Arial"/>
          <w:color w:val="000000"/>
          <w:sz w:val="20"/>
          <w:szCs w:val="20"/>
        </w:rPr>
        <w:t>, including</w:t>
      </w:r>
      <w:r w:rsidRPr="00307EA5">
        <w:rPr>
          <w:rFonts w:ascii="Franklin Gothic Book" w:eastAsia="Times New Roman" w:hAnsi="Franklin Gothic Book" w:cs="Arial"/>
          <w:color w:val="000000"/>
          <w:sz w:val="20"/>
          <w:szCs w:val="20"/>
        </w:rPr>
        <w:t xml:space="preserve"> Florida’s operating budget</w:t>
      </w:r>
      <w:r>
        <w:rPr>
          <w:rFonts w:ascii="Franklin Gothic Book" w:eastAsia="Times New Roman" w:hAnsi="Franklin Gothic Book" w:cs="Arial"/>
          <w:color w:val="000000"/>
          <w:sz w:val="20"/>
          <w:szCs w:val="20"/>
        </w:rPr>
        <w:t>,</w:t>
      </w:r>
      <w:r w:rsidRPr="00307EA5">
        <w:rPr>
          <w:rFonts w:ascii="Franklin Gothic Book" w:eastAsia="Times New Roman" w:hAnsi="Franklin Gothic Book" w:cs="Arial"/>
          <w:color w:val="000000"/>
          <w:sz w:val="20"/>
          <w:szCs w:val="20"/>
        </w:rPr>
        <w:t xml:space="preserve"> associated expenditure records</w:t>
      </w:r>
      <w:r>
        <w:rPr>
          <w:rFonts w:ascii="Franklin Gothic Book" w:eastAsia="Times New Roman" w:hAnsi="Franklin Gothic Book" w:cs="Arial"/>
          <w:color w:val="000000"/>
          <w:sz w:val="20"/>
          <w:szCs w:val="20"/>
        </w:rPr>
        <w:t>, and agency personnel data</w:t>
      </w:r>
      <w:r w:rsidRPr="00307EA5">
        <w:rPr>
          <w:rFonts w:ascii="Franklin Gothic Book" w:eastAsia="Times New Roman" w:hAnsi="Franklin Gothic Book" w:cs="Arial"/>
          <w:color w:val="000000"/>
          <w:sz w:val="20"/>
          <w:szCs w:val="20"/>
        </w:rPr>
        <w:t>.</w:t>
      </w:r>
      <w:r>
        <w:rPr>
          <w:rFonts w:ascii="Franklin Gothic Book" w:eastAsia="Times New Roman" w:hAnsi="Franklin Gothic Book" w:cs="Arial"/>
          <w:color w:val="000000"/>
          <w:sz w:val="20"/>
          <w:szCs w:val="20"/>
        </w:rPr>
        <w:t xml:space="preserve"> This data </w:t>
      </w:r>
      <w:proofErr w:type="gramStart"/>
      <w:r w:rsidRPr="00307EA5">
        <w:rPr>
          <w:rFonts w:ascii="Franklin Gothic Book" w:eastAsia="Times New Roman" w:hAnsi="Franklin Gothic Book" w:cs="Arial"/>
          <w:color w:val="000000"/>
          <w:sz w:val="20"/>
          <w:szCs w:val="20"/>
        </w:rPr>
        <w:t>is updated</w:t>
      </w:r>
      <w:proofErr w:type="gramEnd"/>
      <w:r w:rsidRPr="00307EA5">
        <w:rPr>
          <w:rFonts w:ascii="Franklin Gothic Book" w:eastAsia="Times New Roman" w:hAnsi="Franklin Gothic Book" w:cs="Arial"/>
          <w:color w:val="000000"/>
          <w:sz w:val="20"/>
          <w:szCs w:val="20"/>
        </w:rPr>
        <w:t xml:space="preserve"> </w:t>
      </w:r>
      <w:r>
        <w:rPr>
          <w:rFonts w:ascii="Franklin Gothic Book" w:eastAsia="Times New Roman" w:hAnsi="Franklin Gothic Book" w:cs="Arial"/>
          <w:color w:val="000000"/>
          <w:sz w:val="20"/>
          <w:szCs w:val="20"/>
        </w:rPr>
        <w:t>dail</w:t>
      </w:r>
      <w:r w:rsidRPr="00307EA5">
        <w:rPr>
          <w:rFonts w:ascii="Franklin Gothic Book" w:eastAsia="Times New Roman" w:hAnsi="Franklin Gothic Book" w:cs="Arial"/>
          <w:color w:val="000000"/>
          <w:sz w:val="20"/>
          <w:szCs w:val="20"/>
        </w:rPr>
        <w:t>y</w:t>
      </w:r>
      <w:r>
        <w:rPr>
          <w:rFonts w:ascii="Franklin Gothic Book" w:eastAsia="Times New Roman" w:hAnsi="Franklin Gothic Book" w:cs="Arial"/>
          <w:color w:val="000000"/>
          <w:sz w:val="20"/>
          <w:szCs w:val="20"/>
        </w:rPr>
        <w:t xml:space="preserve"> and allows search options of </w:t>
      </w:r>
      <w:r w:rsidRPr="00307EA5">
        <w:rPr>
          <w:rFonts w:ascii="Franklin Gothic Book" w:eastAsia="Times New Roman" w:hAnsi="Franklin Gothic Book" w:cs="Arial"/>
          <w:color w:val="000000"/>
          <w:sz w:val="20"/>
          <w:szCs w:val="20"/>
        </w:rPr>
        <w:t>data at varying levels of detail</w:t>
      </w:r>
      <w:r>
        <w:rPr>
          <w:rFonts w:ascii="Franklin Gothic Book" w:eastAsia="Times New Roman" w:hAnsi="Franklin Gothic Book" w:cs="Arial"/>
          <w:color w:val="000000"/>
          <w:sz w:val="20"/>
          <w:szCs w:val="20"/>
        </w:rPr>
        <w:t xml:space="preserve"> as well as reports that can be downloaded.</w:t>
      </w:r>
      <w:r w:rsidRPr="00307EA5">
        <w:rPr>
          <w:rFonts w:ascii="Franklin Gothic Book" w:eastAsia="Times New Roman" w:hAnsi="Franklin Gothic Book" w:cs="Arial"/>
          <w:color w:val="000000"/>
          <w:sz w:val="20"/>
          <w:szCs w:val="20"/>
        </w:rPr>
        <w:t xml:space="preserve"> </w:t>
      </w:r>
      <w:r w:rsidRPr="00EA06FD">
        <w:rPr>
          <w:rFonts w:ascii="Franklin Gothic Book" w:eastAsia="Times New Roman" w:hAnsi="Franklin Gothic Book" w:cs="Arial"/>
          <w:color w:val="000000"/>
          <w:sz w:val="20"/>
          <w:szCs w:val="20"/>
        </w:rPr>
        <w:t>[</w:t>
      </w:r>
      <w:hyperlink r:id="rId69" w:history="1">
        <w:r w:rsidRPr="00EA06FD">
          <w:rPr>
            <w:rStyle w:val="Hyperlink"/>
            <w:rFonts w:ascii="Franklin Gothic Book" w:eastAsia="Times New Roman" w:hAnsi="Franklin Gothic Book" w:cs="Arial"/>
            <w:sz w:val="20"/>
            <w:szCs w:val="20"/>
          </w:rPr>
          <w:t>transparencyflorida.gov</w:t>
        </w:r>
      </w:hyperlink>
      <w:r w:rsidRPr="00EA06FD">
        <w:rPr>
          <w:rFonts w:ascii="Franklin Gothic Book" w:eastAsia="Times New Roman" w:hAnsi="Franklin Gothic Book" w:cs="Arial"/>
          <w:color w:val="000000"/>
          <w:sz w:val="20"/>
          <w:szCs w:val="20"/>
        </w:rPr>
        <w:t>]</w:t>
      </w:r>
    </w:p>
    <w:p w14:paraId="32628D96" w14:textId="77777777" w:rsidR="00307EA5" w:rsidRDefault="00307EA5" w:rsidP="00307EA5">
      <w:pPr>
        <w:spacing w:after="0" w:line="20" w:lineRule="atLeast"/>
        <w:rPr>
          <w:rFonts w:ascii="Franklin Gothic Book" w:eastAsia="Times New Roman" w:hAnsi="Franklin Gothic Book" w:cs="Arial"/>
          <w:b/>
          <w:bCs/>
          <w:color w:val="000000"/>
          <w:sz w:val="20"/>
          <w:szCs w:val="20"/>
        </w:rPr>
      </w:pPr>
    </w:p>
    <w:p w14:paraId="6583F66E" w14:textId="77777777" w:rsidR="00577D64" w:rsidRPr="00EA06FD" w:rsidRDefault="00577D64" w:rsidP="00307EA5">
      <w:pPr>
        <w:spacing w:after="0" w:line="20" w:lineRule="atLeast"/>
        <w:rPr>
          <w:rFonts w:ascii="Franklin Gothic Book" w:eastAsia="Times New Roman" w:hAnsi="Franklin Gothic Book" w:cs="Arial"/>
          <w:b/>
          <w:bCs/>
          <w:color w:val="000000"/>
          <w:sz w:val="20"/>
          <w:szCs w:val="20"/>
        </w:rPr>
      </w:pPr>
    </w:p>
    <w:p w14:paraId="34766C7E" w14:textId="229C2123" w:rsidR="0060487B" w:rsidRPr="004379D5" w:rsidRDefault="0060487B" w:rsidP="00564397">
      <w:pPr>
        <w:spacing w:after="0" w:line="20" w:lineRule="atLeast"/>
        <w:rPr>
          <w:rFonts w:ascii="Franklin Gothic Book" w:eastAsia="Times New Roman" w:hAnsi="Franklin Gothic Book" w:cs="Arial"/>
          <w:b/>
          <w:bCs/>
          <w:color w:val="000000"/>
          <w:sz w:val="20"/>
          <w:szCs w:val="20"/>
        </w:rPr>
      </w:pPr>
      <w:r w:rsidRPr="004379D5">
        <w:rPr>
          <w:rFonts w:ascii="Franklin Gothic Book" w:eastAsia="Times New Roman" w:hAnsi="Franklin Gothic Book" w:cs="Arial"/>
          <w:b/>
          <w:bCs/>
          <w:color w:val="000000"/>
          <w:sz w:val="20"/>
          <w:szCs w:val="20"/>
        </w:rPr>
        <w:lastRenderedPageBreak/>
        <w:t>Trust Funds</w:t>
      </w:r>
    </w:p>
    <w:p w14:paraId="3E2CF8A9" w14:textId="218E9F51" w:rsidR="0060487B" w:rsidRPr="000536B2" w:rsidRDefault="00C5149B" w:rsidP="00564397">
      <w:pPr>
        <w:spacing w:after="0" w:line="20" w:lineRule="atLeast"/>
        <w:ind w:left="720" w:right="150"/>
        <w:rPr>
          <w:rFonts w:ascii="Franklin Gothic Book" w:eastAsia="Times New Roman" w:hAnsi="Franklin Gothic Book" w:cs="Arial"/>
          <w:color w:val="000000"/>
          <w:sz w:val="20"/>
          <w:szCs w:val="20"/>
        </w:rPr>
      </w:pPr>
      <w:r w:rsidRPr="004379D5">
        <w:rPr>
          <w:rFonts w:ascii="Franklin Gothic Book" w:eastAsia="Times New Roman" w:hAnsi="Franklin Gothic Book" w:cs="Arial"/>
          <w:color w:val="000000"/>
          <w:sz w:val="20"/>
          <w:szCs w:val="20"/>
        </w:rPr>
        <w:t>C</w:t>
      </w:r>
      <w:r w:rsidR="0060487B" w:rsidRPr="004379D5">
        <w:rPr>
          <w:rFonts w:ascii="Franklin Gothic Book" w:eastAsia="Times New Roman" w:hAnsi="Franklin Gothic Book" w:cs="Arial"/>
          <w:color w:val="000000"/>
          <w:sz w:val="20"/>
          <w:szCs w:val="20"/>
        </w:rPr>
        <w:t xml:space="preserve">onsist of monies received by the state which under law or under trust agreement </w:t>
      </w:r>
      <w:proofErr w:type="gramStart"/>
      <w:r w:rsidR="0060487B" w:rsidRPr="004379D5">
        <w:rPr>
          <w:rFonts w:ascii="Franklin Gothic Book" w:eastAsia="Times New Roman" w:hAnsi="Franklin Gothic Book" w:cs="Arial"/>
          <w:color w:val="000000"/>
          <w:sz w:val="20"/>
          <w:szCs w:val="20"/>
        </w:rPr>
        <w:t>are segregated</w:t>
      </w:r>
      <w:proofErr w:type="gramEnd"/>
      <w:r w:rsidR="0060487B" w:rsidRPr="004379D5">
        <w:rPr>
          <w:rFonts w:ascii="Franklin Gothic Book" w:eastAsia="Times New Roman" w:hAnsi="Franklin Gothic Book" w:cs="Arial"/>
          <w:color w:val="000000"/>
          <w:sz w:val="20"/>
          <w:szCs w:val="20"/>
        </w:rPr>
        <w:t xml:space="preserve"> for a purpose authorized by law. The state agency or branch of </w:t>
      </w:r>
      <w:proofErr w:type="gramStart"/>
      <w:r w:rsidR="0060487B" w:rsidRPr="004379D5">
        <w:rPr>
          <w:rFonts w:ascii="Franklin Gothic Book" w:eastAsia="Times New Roman" w:hAnsi="Franklin Gothic Book" w:cs="Arial"/>
          <w:color w:val="000000"/>
          <w:sz w:val="20"/>
          <w:szCs w:val="20"/>
        </w:rPr>
        <w:t>state</w:t>
      </w:r>
      <w:proofErr w:type="gramEnd"/>
      <w:r w:rsidR="0060487B" w:rsidRPr="004379D5">
        <w:rPr>
          <w:rFonts w:ascii="Franklin Gothic Book" w:eastAsia="Times New Roman" w:hAnsi="Franklin Gothic Book" w:cs="Arial"/>
          <w:color w:val="000000"/>
          <w:sz w:val="20"/>
          <w:szCs w:val="20"/>
        </w:rPr>
        <w:t xml:space="preserve"> government receiving or collecting such monies shall be </w:t>
      </w:r>
      <w:r w:rsidR="0060487B" w:rsidRPr="000536B2">
        <w:rPr>
          <w:rFonts w:ascii="Franklin Gothic Book" w:eastAsia="Times New Roman" w:hAnsi="Franklin Gothic Book" w:cs="Arial"/>
          <w:color w:val="000000"/>
          <w:sz w:val="20"/>
          <w:szCs w:val="20"/>
        </w:rPr>
        <w:t>responsible for their proper expenditure as provided by law.</w:t>
      </w:r>
      <w:r w:rsidR="00C55C0F" w:rsidRPr="000536B2">
        <w:rPr>
          <w:rFonts w:ascii="Franklin Gothic Book" w:eastAsia="Times New Roman" w:hAnsi="Franklin Gothic Book" w:cs="Arial"/>
          <w:color w:val="000000"/>
          <w:sz w:val="20"/>
          <w:szCs w:val="20"/>
        </w:rPr>
        <w:t xml:space="preserve"> [</w:t>
      </w:r>
      <w:r w:rsidR="00DD1BF3" w:rsidRPr="000536B2">
        <w:rPr>
          <w:rFonts w:ascii="Franklin Gothic Book" w:eastAsia="Times New Roman" w:hAnsi="Franklin Gothic Book" w:cs="Arial"/>
          <w:color w:val="000000"/>
          <w:sz w:val="20"/>
          <w:szCs w:val="20"/>
        </w:rPr>
        <w:t xml:space="preserve">State </w:t>
      </w:r>
      <w:r w:rsidR="00CA08B3" w:rsidRPr="000536B2">
        <w:rPr>
          <w:rFonts w:ascii="Franklin Gothic Book" w:eastAsia="Times New Roman" w:hAnsi="Franklin Gothic Book" w:cs="Arial"/>
          <w:color w:val="000000"/>
          <w:sz w:val="20"/>
          <w:szCs w:val="20"/>
        </w:rPr>
        <w:t>fund code: 2xxx (e</w:t>
      </w:r>
      <w:r w:rsidR="00C55C0F" w:rsidRPr="000536B2">
        <w:rPr>
          <w:rFonts w:ascii="Franklin Gothic Book" w:eastAsia="Times New Roman" w:hAnsi="Franklin Gothic Book" w:cs="Arial"/>
          <w:color w:val="000000"/>
          <w:sz w:val="20"/>
          <w:szCs w:val="20"/>
        </w:rPr>
        <w:t>x.: Admin</w:t>
      </w:r>
      <w:r w:rsidR="00CA08B3" w:rsidRPr="000536B2">
        <w:rPr>
          <w:rFonts w:ascii="Franklin Gothic Book" w:eastAsia="Times New Roman" w:hAnsi="Franklin Gothic Book" w:cs="Arial"/>
          <w:color w:val="000000"/>
          <w:sz w:val="20"/>
          <w:szCs w:val="20"/>
        </w:rPr>
        <w:t>.</w:t>
      </w:r>
      <w:r w:rsidR="00C55C0F" w:rsidRPr="000536B2">
        <w:rPr>
          <w:rFonts w:ascii="Franklin Gothic Book" w:eastAsia="Times New Roman" w:hAnsi="Franklin Gothic Book" w:cs="Arial"/>
          <w:color w:val="000000"/>
          <w:sz w:val="20"/>
          <w:szCs w:val="20"/>
        </w:rPr>
        <w:t xml:space="preserve"> TF 2021</w:t>
      </w:r>
      <w:r w:rsidR="00CA08B3" w:rsidRPr="000536B2">
        <w:rPr>
          <w:rFonts w:ascii="Franklin Gothic Book" w:eastAsia="Times New Roman" w:hAnsi="Franklin Gothic Book" w:cs="Arial"/>
          <w:color w:val="000000"/>
          <w:sz w:val="20"/>
          <w:szCs w:val="20"/>
        </w:rPr>
        <w:t>)</w:t>
      </w:r>
      <w:r w:rsidR="00C55C0F" w:rsidRPr="000536B2">
        <w:rPr>
          <w:rFonts w:ascii="Franklin Gothic Book" w:eastAsia="Times New Roman" w:hAnsi="Franklin Gothic Book" w:cs="Arial"/>
          <w:color w:val="000000"/>
          <w:sz w:val="20"/>
          <w:szCs w:val="20"/>
        </w:rPr>
        <w:t>]</w:t>
      </w:r>
    </w:p>
    <w:p w14:paraId="1A9A8620" w14:textId="4C3AEDD2" w:rsidR="00C55C0F" w:rsidRPr="000536B2" w:rsidRDefault="00C55C0F" w:rsidP="00564397">
      <w:pPr>
        <w:spacing w:after="0" w:line="20" w:lineRule="atLeast"/>
        <w:rPr>
          <w:rFonts w:ascii="Franklin Gothic Book" w:eastAsia="Times New Roman" w:hAnsi="Franklin Gothic Book" w:cs="Arial"/>
          <w:b/>
          <w:bCs/>
          <w:color w:val="000000"/>
          <w:sz w:val="20"/>
          <w:szCs w:val="20"/>
        </w:rPr>
      </w:pPr>
    </w:p>
    <w:p w14:paraId="0EA37BB9" w14:textId="2D7C2E5A" w:rsidR="00C97A86" w:rsidRPr="000536B2" w:rsidRDefault="00C97A86" w:rsidP="00C97A86">
      <w:pPr>
        <w:spacing w:after="0" w:line="20" w:lineRule="atLeast"/>
        <w:rPr>
          <w:rFonts w:ascii="Franklin Gothic Book" w:eastAsia="Times New Roman" w:hAnsi="Franklin Gothic Book" w:cs="Arial"/>
          <w:color w:val="000000"/>
          <w:sz w:val="20"/>
          <w:szCs w:val="20"/>
        </w:rPr>
      </w:pPr>
      <w:r w:rsidRPr="000536B2">
        <w:rPr>
          <w:rFonts w:ascii="Franklin Gothic Book" w:eastAsia="Times New Roman" w:hAnsi="Franklin Gothic Book" w:cs="Arial"/>
          <w:b/>
          <w:bCs/>
          <w:color w:val="000000"/>
          <w:sz w:val="20"/>
          <w:szCs w:val="20"/>
        </w:rPr>
        <w:t xml:space="preserve">Uniform Accounting System </w:t>
      </w:r>
      <w:r w:rsidRPr="000536B2">
        <w:rPr>
          <w:rFonts w:ascii="Franklin Gothic Book" w:eastAsia="Times New Roman" w:hAnsi="Franklin Gothic Book" w:cs="Arial"/>
          <w:b/>
          <w:bCs/>
          <w:color w:val="000000"/>
          <w:sz w:val="20"/>
          <w:szCs w:val="20"/>
        </w:rPr>
        <w:t>(UAS)</w:t>
      </w:r>
    </w:p>
    <w:p w14:paraId="7A35CF9F" w14:textId="5C30B636" w:rsidR="00C97A86" w:rsidRPr="000536B2" w:rsidRDefault="00C97A86" w:rsidP="00C97A86">
      <w:pPr>
        <w:spacing w:after="0" w:line="20" w:lineRule="atLeast"/>
        <w:ind w:left="720"/>
        <w:rPr>
          <w:rFonts w:ascii="Franklin Gothic Book" w:eastAsia="Times New Roman" w:hAnsi="Franklin Gothic Book" w:cs="Arial"/>
          <w:color w:val="000000"/>
          <w:sz w:val="20"/>
          <w:szCs w:val="20"/>
        </w:rPr>
      </w:pPr>
      <w:r w:rsidRPr="000536B2">
        <w:rPr>
          <w:rFonts w:ascii="Franklin Gothic Book" w:eastAsia="Times New Roman" w:hAnsi="Franklin Gothic Book" w:cs="Arial"/>
          <w:color w:val="000000"/>
          <w:sz w:val="20"/>
          <w:szCs w:val="20"/>
        </w:rPr>
        <w:t xml:space="preserve">The chart of accounts prescribed by the Office of the State Comptroller </w:t>
      </w:r>
      <w:proofErr w:type="gramStart"/>
      <w:r w:rsidRPr="000536B2">
        <w:rPr>
          <w:rFonts w:ascii="Franklin Gothic Book" w:eastAsia="Times New Roman" w:hAnsi="Franklin Gothic Book" w:cs="Arial"/>
          <w:color w:val="000000"/>
          <w:sz w:val="20"/>
          <w:szCs w:val="20"/>
        </w:rPr>
        <w:t>designed</w:t>
      </w:r>
      <w:proofErr w:type="gramEnd"/>
      <w:r w:rsidRPr="000536B2">
        <w:rPr>
          <w:rFonts w:ascii="Franklin Gothic Book" w:eastAsia="Times New Roman" w:hAnsi="Franklin Gothic Book" w:cs="Arial"/>
          <w:color w:val="000000"/>
          <w:sz w:val="20"/>
          <w:szCs w:val="20"/>
        </w:rPr>
        <w:t xml:space="preserve"> to standardize financial information to facilitate comparison and evaluation of reports.</w:t>
      </w:r>
      <w:r w:rsidRPr="000536B2">
        <w:rPr>
          <w:rFonts w:ascii="Franklin Gothic Book" w:eastAsia="Times New Roman" w:hAnsi="Franklin Gothic Book" w:cs="Arial"/>
          <w:color w:val="000000"/>
          <w:sz w:val="20"/>
          <w:szCs w:val="20"/>
        </w:rPr>
        <w:t xml:space="preserve"> [</w:t>
      </w:r>
      <w:hyperlink r:id="rId70" w:history="1">
        <w:r w:rsidRPr="000536B2">
          <w:rPr>
            <w:rStyle w:val="Hyperlink"/>
            <w:rFonts w:ascii="Franklin Gothic Book" w:eastAsia="Times New Roman" w:hAnsi="Franklin Gothic Book" w:cs="Arial"/>
            <w:sz w:val="20"/>
            <w:szCs w:val="20"/>
          </w:rPr>
          <w:t>2022 U</w:t>
        </w:r>
        <w:r w:rsidRPr="000536B2">
          <w:rPr>
            <w:rStyle w:val="Hyperlink"/>
            <w:rFonts w:ascii="Franklin Gothic Book" w:eastAsia="Times New Roman" w:hAnsi="Franklin Gothic Book" w:cs="Arial"/>
            <w:sz w:val="20"/>
            <w:szCs w:val="20"/>
          </w:rPr>
          <w:t>A</w:t>
        </w:r>
        <w:r w:rsidRPr="000536B2">
          <w:rPr>
            <w:rStyle w:val="Hyperlink"/>
            <w:rFonts w:ascii="Franklin Gothic Book" w:eastAsia="Times New Roman" w:hAnsi="Franklin Gothic Book" w:cs="Arial"/>
            <w:sz w:val="20"/>
            <w:szCs w:val="20"/>
          </w:rPr>
          <w:t>S Manual</w:t>
        </w:r>
      </w:hyperlink>
      <w:r w:rsidRPr="000536B2">
        <w:rPr>
          <w:rFonts w:ascii="Franklin Gothic Book" w:eastAsia="Times New Roman" w:hAnsi="Franklin Gothic Book" w:cs="Arial"/>
          <w:color w:val="000000"/>
          <w:sz w:val="20"/>
          <w:szCs w:val="20"/>
        </w:rPr>
        <w:t>]  [</w:t>
      </w:r>
      <w:hyperlink r:id="rId71" w:history="1">
        <w:r w:rsidRPr="000536B2">
          <w:rPr>
            <w:rStyle w:val="Hyperlink"/>
            <w:rFonts w:ascii="Franklin Gothic Book" w:eastAsia="Times New Roman" w:hAnsi="Franklin Gothic Book" w:cs="Arial"/>
            <w:sz w:val="20"/>
            <w:szCs w:val="20"/>
          </w:rPr>
          <w:t>Local Government Fin</w:t>
        </w:r>
        <w:r w:rsidRPr="000536B2">
          <w:rPr>
            <w:rStyle w:val="Hyperlink"/>
            <w:rFonts w:ascii="Franklin Gothic Book" w:eastAsia="Times New Roman" w:hAnsi="Franklin Gothic Book" w:cs="Arial"/>
            <w:sz w:val="20"/>
            <w:szCs w:val="20"/>
          </w:rPr>
          <w:t>a</w:t>
        </w:r>
        <w:r w:rsidRPr="000536B2">
          <w:rPr>
            <w:rStyle w:val="Hyperlink"/>
            <w:rFonts w:ascii="Franklin Gothic Book" w:eastAsia="Times New Roman" w:hAnsi="Franklin Gothic Book" w:cs="Arial"/>
            <w:sz w:val="20"/>
            <w:szCs w:val="20"/>
          </w:rPr>
          <w:t>ncial Reporting</w:t>
        </w:r>
      </w:hyperlink>
      <w:r w:rsidRPr="000536B2">
        <w:rPr>
          <w:rFonts w:ascii="Franklin Gothic Book" w:eastAsia="Times New Roman" w:hAnsi="Franklin Gothic Book" w:cs="Arial"/>
          <w:color w:val="000000"/>
          <w:sz w:val="20"/>
          <w:szCs w:val="20"/>
        </w:rPr>
        <w:t>]</w:t>
      </w:r>
      <w:r w:rsidR="000536B2" w:rsidRPr="000536B2">
        <w:rPr>
          <w:rFonts w:ascii="Franklin Gothic Book" w:eastAsia="Times New Roman" w:hAnsi="Franklin Gothic Book" w:cs="Arial"/>
          <w:color w:val="000000"/>
          <w:sz w:val="20"/>
          <w:szCs w:val="20"/>
        </w:rPr>
        <w:t xml:space="preserve">  [</w:t>
      </w:r>
      <w:hyperlink r:id="rId72" w:history="1">
        <w:r w:rsidR="000536B2" w:rsidRPr="000536B2">
          <w:rPr>
            <w:rStyle w:val="Hyperlink"/>
            <w:rFonts w:ascii="Franklin Gothic Book" w:eastAsia="Times New Roman" w:hAnsi="Franklin Gothic Book" w:cs="Arial"/>
            <w:sz w:val="20"/>
            <w:szCs w:val="20"/>
          </w:rPr>
          <w:t>Ru</w:t>
        </w:r>
        <w:r w:rsidR="000536B2" w:rsidRPr="000536B2">
          <w:rPr>
            <w:rStyle w:val="Hyperlink"/>
            <w:rFonts w:ascii="Franklin Gothic Book" w:eastAsia="Times New Roman" w:hAnsi="Franklin Gothic Book" w:cs="Arial"/>
            <w:sz w:val="20"/>
            <w:szCs w:val="20"/>
          </w:rPr>
          <w:t>l</w:t>
        </w:r>
        <w:r w:rsidR="000536B2" w:rsidRPr="000536B2">
          <w:rPr>
            <w:rStyle w:val="Hyperlink"/>
            <w:rFonts w:ascii="Franklin Gothic Book" w:eastAsia="Times New Roman" w:hAnsi="Franklin Gothic Book" w:cs="Arial"/>
            <w:sz w:val="20"/>
            <w:szCs w:val="20"/>
          </w:rPr>
          <w:t>es</w:t>
        </w:r>
      </w:hyperlink>
      <w:r w:rsidR="000536B2" w:rsidRPr="000536B2">
        <w:rPr>
          <w:rFonts w:ascii="Franklin Gothic Book" w:eastAsia="Times New Roman" w:hAnsi="Franklin Gothic Book" w:cs="Arial"/>
          <w:color w:val="000000"/>
          <w:sz w:val="20"/>
          <w:szCs w:val="20"/>
        </w:rPr>
        <w:t>]</w:t>
      </w:r>
    </w:p>
    <w:p w14:paraId="55BACC20" w14:textId="77777777" w:rsidR="00C97A86" w:rsidRPr="000536B2" w:rsidRDefault="00C97A86" w:rsidP="00564397">
      <w:pPr>
        <w:spacing w:after="0" w:line="20" w:lineRule="atLeast"/>
        <w:rPr>
          <w:rFonts w:ascii="Franklin Gothic Book" w:eastAsia="Times New Roman" w:hAnsi="Franklin Gothic Book" w:cs="Arial"/>
          <w:b/>
          <w:bCs/>
          <w:color w:val="000000"/>
          <w:sz w:val="20"/>
          <w:szCs w:val="20"/>
        </w:rPr>
      </w:pPr>
    </w:p>
    <w:p w14:paraId="3EAB4A9B" w14:textId="7782B5EC" w:rsidR="005069D8" w:rsidRPr="004379D5" w:rsidRDefault="005069D8" w:rsidP="005069D8">
      <w:pPr>
        <w:spacing w:after="0" w:line="20" w:lineRule="atLeast"/>
        <w:rPr>
          <w:rFonts w:ascii="Franklin Gothic Book" w:eastAsia="Times New Roman" w:hAnsi="Franklin Gothic Book" w:cs="Arial"/>
          <w:b/>
          <w:bCs/>
          <w:color w:val="000000"/>
          <w:sz w:val="20"/>
          <w:szCs w:val="20"/>
        </w:rPr>
      </w:pPr>
      <w:r w:rsidRPr="000536B2">
        <w:rPr>
          <w:rFonts w:ascii="Franklin Gothic Book" w:eastAsia="Times New Roman" w:hAnsi="Franklin Gothic Book" w:cs="Arial"/>
          <w:b/>
          <w:bCs/>
          <w:color w:val="000000"/>
          <w:sz w:val="20"/>
          <w:szCs w:val="20"/>
        </w:rPr>
        <w:t>Unspent Budgeted</w:t>
      </w:r>
      <w:r w:rsidRPr="004379D5">
        <w:rPr>
          <w:rFonts w:ascii="Franklin Gothic Book" w:eastAsia="Times New Roman" w:hAnsi="Franklin Gothic Book" w:cs="Arial"/>
          <w:b/>
          <w:bCs/>
          <w:color w:val="000000"/>
          <w:sz w:val="20"/>
          <w:szCs w:val="20"/>
        </w:rPr>
        <w:t xml:space="preserve"> Fund</w:t>
      </w:r>
      <w:r w:rsidR="00086425">
        <w:rPr>
          <w:rFonts w:ascii="Franklin Gothic Book" w:eastAsia="Times New Roman" w:hAnsi="Franklin Gothic Book" w:cs="Arial"/>
          <w:b/>
          <w:bCs/>
          <w:color w:val="000000"/>
          <w:sz w:val="20"/>
          <w:szCs w:val="20"/>
        </w:rPr>
        <w:t>s</w:t>
      </w:r>
      <w:r w:rsidRPr="004379D5">
        <w:rPr>
          <w:rFonts w:ascii="Franklin Gothic Book" w:eastAsia="Times New Roman" w:hAnsi="Franklin Gothic Book" w:cs="Arial"/>
          <w:b/>
          <w:bCs/>
          <w:color w:val="000000"/>
          <w:sz w:val="20"/>
          <w:szCs w:val="20"/>
        </w:rPr>
        <w:t xml:space="preserve"> (UBF)</w:t>
      </w:r>
    </w:p>
    <w:p w14:paraId="4F141C81" w14:textId="4192CCF1" w:rsidR="00542CFB" w:rsidRPr="004379D5" w:rsidRDefault="00E45B6B" w:rsidP="00E45B6B">
      <w:pPr>
        <w:spacing w:after="0" w:line="20" w:lineRule="atLeast"/>
        <w:ind w:left="720"/>
        <w:rPr>
          <w:rFonts w:ascii="Franklin Gothic Book" w:eastAsia="Times New Roman" w:hAnsi="Franklin Gothic Book" w:cs="Arial"/>
          <w:color w:val="000000"/>
          <w:sz w:val="20"/>
          <w:szCs w:val="20"/>
        </w:rPr>
      </w:pPr>
      <w:r w:rsidRPr="004379D5">
        <w:rPr>
          <w:rFonts w:ascii="Franklin Gothic Book" w:eastAsia="Times New Roman" w:hAnsi="Franklin Gothic Book" w:cs="Arial"/>
          <w:color w:val="000000"/>
          <w:sz w:val="20"/>
          <w:szCs w:val="20"/>
        </w:rPr>
        <w:t xml:space="preserve">Outlined in </w:t>
      </w:r>
      <w:hyperlink r:id="rId73" w:history="1">
        <w:r w:rsidRPr="00117CDA">
          <w:rPr>
            <w:rStyle w:val="Hyperlink"/>
            <w:rFonts w:ascii="Franklin Gothic Book" w:eastAsia="Times New Roman" w:hAnsi="Franklin Gothic Book" w:cs="Arial"/>
            <w:sz w:val="20"/>
            <w:szCs w:val="20"/>
          </w:rPr>
          <w:t>s. 28.35(2)(f), F.S.</w:t>
        </w:r>
      </w:hyperlink>
      <w:r w:rsidRPr="004379D5">
        <w:rPr>
          <w:rFonts w:ascii="Franklin Gothic Book" w:eastAsia="Times New Roman" w:hAnsi="Franklin Gothic Book" w:cs="Arial"/>
          <w:color w:val="000000"/>
          <w:sz w:val="20"/>
          <w:szCs w:val="20"/>
        </w:rPr>
        <w:t>, the Unspent Budgeted Fund</w:t>
      </w:r>
      <w:r w:rsidR="00086425">
        <w:rPr>
          <w:rFonts w:ascii="Franklin Gothic Book" w:eastAsia="Times New Roman" w:hAnsi="Franklin Gothic Book" w:cs="Arial"/>
          <w:color w:val="000000"/>
          <w:sz w:val="20"/>
          <w:szCs w:val="20"/>
        </w:rPr>
        <w:t>s</w:t>
      </w:r>
      <w:r w:rsidRPr="004379D5">
        <w:rPr>
          <w:rFonts w:ascii="Franklin Gothic Book" w:eastAsia="Times New Roman" w:hAnsi="Franklin Gothic Book" w:cs="Arial"/>
          <w:color w:val="000000"/>
          <w:sz w:val="20"/>
          <w:szCs w:val="20"/>
        </w:rPr>
        <w:t xml:space="preserve"> (UBF) are the difference of the actual amount of court-related budget authority and the actual court-related expenditures</w:t>
      </w:r>
      <w:r w:rsidR="00086425">
        <w:rPr>
          <w:rFonts w:ascii="Franklin Gothic Book" w:eastAsia="Times New Roman" w:hAnsi="Franklin Gothic Book" w:cs="Arial"/>
          <w:color w:val="000000"/>
          <w:sz w:val="20"/>
          <w:szCs w:val="20"/>
        </w:rPr>
        <w:t xml:space="preserve"> in a given fiscal year</w:t>
      </w:r>
      <w:r w:rsidRPr="004379D5">
        <w:rPr>
          <w:rFonts w:ascii="Franklin Gothic Book" w:eastAsia="Times New Roman" w:hAnsi="Franklin Gothic Book" w:cs="Arial"/>
          <w:color w:val="000000"/>
          <w:sz w:val="20"/>
          <w:szCs w:val="20"/>
        </w:rPr>
        <w:t xml:space="preserve">. This </w:t>
      </w:r>
      <w:proofErr w:type="gramStart"/>
      <w:r w:rsidRPr="004379D5">
        <w:rPr>
          <w:rFonts w:ascii="Franklin Gothic Book" w:eastAsia="Times New Roman" w:hAnsi="Franklin Gothic Book" w:cs="Arial"/>
          <w:color w:val="000000"/>
          <w:sz w:val="20"/>
          <w:szCs w:val="20"/>
        </w:rPr>
        <w:t>is calculated</w:t>
      </w:r>
      <w:proofErr w:type="gramEnd"/>
      <w:r w:rsidRPr="004379D5">
        <w:rPr>
          <w:rFonts w:ascii="Franklin Gothic Book" w:eastAsia="Times New Roman" w:hAnsi="Franklin Gothic Book" w:cs="Arial"/>
          <w:color w:val="000000"/>
          <w:sz w:val="20"/>
          <w:szCs w:val="20"/>
        </w:rPr>
        <w:t xml:space="preserve"> by the CCOC during the </w:t>
      </w:r>
      <w:r w:rsidR="00086425">
        <w:rPr>
          <w:rFonts w:ascii="Franklin Gothic Book" w:eastAsia="Times New Roman" w:hAnsi="Franklin Gothic Book" w:cs="Arial"/>
          <w:color w:val="000000"/>
          <w:sz w:val="20"/>
          <w:szCs w:val="20"/>
        </w:rPr>
        <w:t>S</w:t>
      </w:r>
      <w:r w:rsidRPr="004379D5">
        <w:rPr>
          <w:rFonts w:ascii="Franklin Gothic Book" w:eastAsia="Times New Roman" w:hAnsi="Franklin Gothic Book" w:cs="Arial"/>
          <w:color w:val="000000"/>
          <w:sz w:val="20"/>
          <w:szCs w:val="20"/>
        </w:rPr>
        <w:t>ettle-</w:t>
      </w:r>
      <w:r w:rsidR="00086425">
        <w:rPr>
          <w:rFonts w:ascii="Franklin Gothic Book" w:eastAsia="Times New Roman" w:hAnsi="Franklin Gothic Book" w:cs="Arial"/>
          <w:color w:val="000000"/>
          <w:sz w:val="20"/>
          <w:szCs w:val="20"/>
        </w:rPr>
        <w:t>U</w:t>
      </w:r>
      <w:r w:rsidRPr="004379D5">
        <w:rPr>
          <w:rFonts w:ascii="Franklin Gothic Book" w:eastAsia="Times New Roman" w:hAnsi="Franklin Gothic Book" w:cs="Arial"/>
          <w:color w:val="000000"/>
          <w:sz w:val="20"/>
          <w:szCs w:val="20"/>
        </w:rPr>
        <w:t xml:space="preserve">p process. UBF </w:t>
      </w:r>
      <w:r w:rsidR="00086425">
        <w:rPr>
          <w:rFonts w:ascii="Franklin Gothic Book" w:eastAsia="Times New Roman" w:hAnsi="Franklin Gothic Book" w:cs="Arial"/>
          <w:color w:val="000000"/>
          <w:sz w:val="20"/>
          <w:szCs w:val="20"/>
        </w:rPr>
        <w:t>is</w:t>
      </w:r>
      <w:r w:rsidRPr="004379D5">
        <w:rPr>
          <w:rFonts w:ascii="Franklin Gothic Book" w:eastAsia="Times New Roman" w:hAnsi="Franklin Gothic Book" w:cs="Arial"/>
          <w:color w:val="000000"/>
          <w:sz w:val="20"/>
          <w:szCs w:val="20"/>
        </w:rPr>
        <w:t xml:space="preserve"> a specified building block of the clerks’ court-related budget as detailed in statute.</w:t>
      </w:r>
    </w:p>
    <w:p w14:paraId="457CDDD8" w14:textId="562422BD" w:rsidR="00E45B6B" w:rsidRDefault="00E45B6B" w:rsidP="00564397">
      <w:pPr>
        <w:spacing w:after="0" w:line="20" w:lineRule="atLeast"/>
        <w:rPr>
          <w:rFonts w:ascii="Franklin Gothic Book" w:hAnsi="Franklin Gothic Book" w:cs="Arial"/>
          <w:sz w:val="20"/>
          <w:szCs w:val="20"/>
        </w:rPr>
      </w:pPr>
    </w:p>
    <w:p w14:paraId="45F9DCE8" w14:textId="77777777" w:rsidR="006A6F9F" w:rsidRDefault="006A6F9F" w:rsidP="006A6F9F">
      <w:pPr>
        <w:spacing w:after="0" w:line="20" w:lineRule="atLeast"/>
        <w:rPr>
          <w:rFonts w:ascii="Franklin Gothic Book" w:eastAsia="Times New Roman" w:hAnsi="Franklin Gothic Book" w:cs="Arial"/>
          <w:b/>
          <w:bCs/>
          <w:color w:val="000000"/>
          <w:sz w:val="20"/>
          <w:szCs w:val="20"/>
        </w:rPr>
      </w:pPr>
      <w:r>
        <w:rPr>
          <w:rFonts w:ascii="Franklin Gothic Book" w:eastAsia="Times New Roman" w:hAnsi="Franklin Gothic Book" w:cs="Arial"/>
          <w:b/>
          <w:bCs/>
          <w:color w:val="000000"/>
          <w:sz w:val="20"/>
          <w:szCs w:val="20"/>
        </w:rPr>
        <w:t>Weighted Cases</w:t>
      </w:r>
    </w:p>
    <w:p w14:paraId="1D9C9A28" w14:textId="464E5202" w:rsidR="006A6F9F" w:rsidRPr="00E30A42" w:rsidRDefault="006A6F9F" w:rsidP="006A6F9F">
      <w:pPr>
        <w:spacing w:after="0" w:line="20" w:lineRule="atLeast"/>
        <w:ind w:left="720"/>
        <w:rPr>
          <w:rFonts w:ascii="Franklin Gothic Book" w:eastAsia="Times New Roman" w:hAnsi="Franklin Gothic Book" w:cs="Arial"/>
          <w:color w:val="000000"/>
          <w:sz w:val="20"/>
          <w:szCs w:val="20"/>
        </w:rPr>
      </w:pPr>
      <w:r w:rsidRPr="00E30A42">
        <w:rPr>
          <w:rFonts w:ascii="Franklin Gothic Book" w:eastAsia="Times New Roman" w:hAnsi="Franklin Gothic Book" w:cs="Arial"/>
          <w:color w:val="000000"/>
          <w:sz w:val="20"/>
          <w:szCs w:val="20"/>
        </w:rPr>
        <w:t xml:space="preserve">The </w:t>
      </w:r>
      <w:r>
        <w:rPr>
          <w:rFonts w:ascii="Franklin Gothic Book" w:eastAsia="Times New Roman" w:hAnsi="Franklin Gothic Book" w:cs="Arial"/>
          <w:color w:val="000000"/>
          <w:sz w:val="20"/>
          <w:szCs w:val="20"/>
        </w:rPr>
        <w:t xml:space="preserve">CCOC PIE Committee develops weights that </w:t>
      </w:r>
      <w:proofErr w:type="gramStart"/>
      <w:r>
        <w:rPr>
          <w:rFonts w:ascii="Franklin Gothic Book" w:eastAsia="Times New Roman" w:hAnsi="Franklin Gothic Book" w:cs="Arial"/>
          <w:color w:val="000000"/>
          <w:sz w:val="20"/>
          <w:szCs w:val="20"/>
        </w:rPr>
        <w:t>are assigned</w:t>
      </w:r>
      <w:proofErr w:type="gramEnd"/>
      <w:r>
        <w:rPr>
          <w:rFonts w:ascii="Franklin Gothic Book" w:eastAsia="Times New Roman" w:hAnsi="Franklin Gothic Book" w:cs="Arial"/>
          <w:color w:val="000000"/>
          <w:sz w:val="20"/>
          <w:szCs w:val="20"/>
        </w:rPr>
        <w:t xml:space="preserve"> to each subcase type which is reported on the monthly Outputs report for new cases. The weights </w:t>
      </w:r>
      <w:proofErr w:type="gramStart"/>
      <w:r>
        <w:rPr>
          <w:rFonts w:ascii="Franklin Gothic Book" w:eastAsia="Times New Roman" w:hAnsi="Franklin Gothic Book" w:cs="Arial"/>
          <w:color w:val="000000"/>
          <w:sz w:val="20"/>
          <w:szCs w:val="20"/>
        </w:rPr>
        <w:t>were developed</w:t>
      </w:r>
      <w:proofErr w:type="gramEnd"/>
      <w:r>
        <w:rPr>
          <w:rFonts w:ascii="Franklin Gothic Book" w:eastAsia="Times New Roman" w:hAnsi="Franklin Gothic Book" w:cs="Arial"/>
          <w:color w:val="000000"/>
          <w:sz w:val="20"/>
          <w:szCs w:val="20"/>
        </w:rPr>
        <w:t xml:space="preserve"> to take into consideration the time and effort required to work each subcase type, including the lifespan of new cases over time.</w:t>
      </w:r>
    </w:p>
    <w:p w14:paraId="5698366E" w14:textId="286D0170" w:rsidR="00ED3960" w:rsidRDefault="00ED3960" w:rsidP="00564397">
      <w:pPr>
        <w:spacing w:after="0" w:line="20" w:lineRule="atLeast"/>
        <w:rPr>
          <w:rFonts w:ascii="Franklin Gothic Book" w:hAnsi="Franklin Gothic Book" w:cs="Arial"/>
          <w:sz w:val="20"/>
          <w:szCs w:val="20"/>
        </w:rPr>
      </w:pPr>
    </w:p>
    <w:p w14:paraId="3F0DBFA2" w14:textId="075BFBCD" w:rsidR="00D441BF" w:rsidRPr="004379D5" w:rsidRDefault="00D441BF" w:rsidP="00D441BF">
      <w:pPr>
        <w:spacing w:after="0" w:line="20" w:lineRule="atLeast"/>
        <w:rPr>
          <w:rFonts w:ascii="Franklin Gothic Book" w:eastAsia="Times New Roman" w:hAnsi="Franklin Gothic Book" w:cs="Arial"/>
          <w:b/>
          <w:bCs/>
          <w:color w:val="000000"/>
          <w:sz w:val="20"/>
          <w:szCs w:val="20"/>
        </w:rPr>
      </w:pPr>
      <w:r w:rsidRPr="004379D5">
        <w:rPr>
          <w:rFonts w:ascii="Franklin Gothic Book" w:eastAsia="Times New Roman" w:hAnsi="Franklin Gothic Book" w:cs="Arial"/>
          <w:b/>
          <w:bCs/>
          <w:color w:val="000000"/>
          <w:sz w:val="20"/>
          <w:szCs w:val="20"/>
        </w:rPr>
        <w:t>Weighted Workload Measure (WWM)</w:t>
      </w:r>
    </w:p>
    <w:p w14:paraId="0D7D91A1" w14:textId="624EFCCE" w:rsidR="00D441BF" w:rsidRPr="004379D5" w:rsidRDefault="00E92F8C" w:rsidP="00426C78">
      <w:pPr>
        <w:spacing w:after="0" w:line="20" w:lineRule="atLeast"/>
        <w:ind w:left="720"/>
        <w:rPr>
          <w:rFonts w:ascii="Franklin Gothic Book" w:eastAsia="Times New Roman" w:hAnsi="Franklin Gothic Book" w:cs="Arial"/>
          <w:b/>
          <w:bCs/>
          <w:color w:val="000000"/>
          <w:sz w:val="20"/>
          <w:szCs w:val="20"/>
          <w:highlight w:val="yellow"/>
        </w:rPr>
      </w:pPr>
      <w:r w:rsidRPr="00426C78">
        <w:rPr>
          <w:rFonts w:ascii="Franklin Gothic Book" w:eastAsia="Times New Roman" w:hAnsi="Franklin Gothic Book" w:cs="Arial"/>
          <w:color w:val="000000"/>
          <w:sz w:val="20"/>
          <w:szCs w:val="20"/>
        </w:rPr>
        <w:t xml:space="preserve">A calculated measure </w:t>
      </w:r>
      <w:r w:rsidR="00DA0201" w:rsidRPr="00426C78">
        <w:rPr>
          <w:rFonts w:ascii="Franklin Gothic Book" w:eastAsia="Times New Roman" w:hAnsi="Franklin Gothic Book" w:cs="Arial"/>
          <w:color w:val="000000"/>
          <w:sz w:val="20"/>
          <w:szCs w:val="20"/>
        </w:rPr>
        <w:t xml:space="preserve">based on case counts for each county </w:t>
      </w:r>
      <w:r w:rsidR="00426C78" w:rsidRPr="00426C78">
        <w:rPr>
          <w:rFonts w:ascii="Franklin Gothic Book" w:eastAsia="Times New Roman" w:hAnsi="Franklin Gothic Book" w:cs="Arial"/>
          <w:color w:val="000000"/>
          <w:sz w:val="20"/>
          <w:szCs w:val="20"/>
        </w:rPr>
        <w:t>that establishes</w:t>
      </w:r>
      <w:r w:rsidR="00B815C7" w:rsidRPr="00426C78">
        <w:rPr>
          <w:rFonts w:ascii="Franklin Gothic Book" w:eastAsia="Times New Roman" w:hAnsi="Franklin Gothic Book" w:cs="Arial"/>
          <w:color w:val="000000"/>
          <w:sz w:val="20"/>
          <w:szCs w:val="20"/>
        </w:rPr>
        <w:t xml:space="preserve"> </w:t>
      </w:r>
      <w:r w:rsidR="00426C78" w:rsidRPr="00426C78">
        <w:rPr>
          <w:rFonts w:ascii="Franklin Gothic Book" w:eastAsia="Times New Roman" w:hAnsi="Franklin Gothic Book" w:cs="Arial"/>
          <w:color w:val="000000"/>
          <w:sz w:val="20"/>
          <w:szCs w:val="20"/>
        </w:rPr>
        <w:t>case weights based on the determined time it takes to work a case type.</w:t>
      </w:r>
      <w:r w:rsidR="00B815C7" w:rsidRPr="00426C78">
        <w:rPr>
          <w:rFonts w:ascii="Franklin Gothic Book" w:eastAsia="Times New Roman" w:hAnsi="Franklin Gothic Book" w:cs="Arial"/>
          <w:color w:val="000000"/>
          <w:sz w:val="20"/>
          <w:szCs w:val="20"/>
        </w:rPr>
        <w:t xml:space="preserve"> </w:t>
      </w:r>
      <w:r w:rsidR="006A6F9F">
        <w:rPr>
          <w:rFonts w:ascii="Franklin Gothic Book" w:eastAsia="Times New Roman" w:hAnsi="Franklin Gothic Book" w:cs="Arial"/>
          <w:color w:val="000000"/>
          <w:sz w:val="20"/>
          <w:szCs w:val="20"/>
        </w:rPr>
        <w:t xml:space="preserve">Case weighting </w:t>
      </w:r>
      <w:proofErr w:type="gramStart"/>
      <w:r w:rsidR="006A6F9F">
        <w:rPr>
          <w:rFonts w:ascii="Franklin Gothic Book" w:eastAsia="Times New Roman" w:hAnsi="Franklin Gothic Book" w:cs="Arial"/>
          <w:color w:val="000000"/>
          <w:sz w:val="20"/>
          <w:szCs w:val="20"/>
        </w:rPr>
        <w:t>is developed</w:t>
      </w:r>
      <w:proofErr w:type="gramEnd"/>
      <w:r w:rsidR="006A6F9F">
        <w:rPr>
          <w:rFonts w:ascii="Franklin Gothic Book" w:eastAsia="Times New Roman" w:hAnsi="Franklin Gothic Book" w:cs="Arial"/>
          <w:color w:val="000000"/>
          <w:sz w:val="20"/>
          <w:szCs w:val="20"/>
        </w:rPr>
        <w:t xml:space="preserve"> by the PIE Committee for use in t</w:t>
      </w:r>
      <w:r w:rsidR="00426C78" w:rsidRPr="00426C78">
        <w:rPr>
          <w:rFonts w:ascii="Franklin Gothic Book" w:eastAsia="Times New Roman" w:hAnsi="Franklin Gothic Book" w:cs="Arial"/>
          <w:color w:val="000000"/>
          <w:sz w:val="20"/>
          <w:szCs w:val="20"/>
        </w:rPr>
        <w:t>he</w:t>
      </w:r>
      <w:r w:rsidR="008E3223" w:rsidRPr="00426C78">
        <w:rPr>
          <w:rFonts w:ascii="Franklin Gothic Book" w:eastAsia="Times New Roman" w:hAnsi="Franklin Gothic Book" w:cs="Arial"/>
          <w:color w:val="000000"/>
          <w:sz w:val="20"/>
          <w:szCs w:val="20"/>
        </w:rPr>
        <w:t xml:space="preserve"> </w:t>
      </w:r>
      <w:r w:rsidR="00426C78" w:rsidRPr="00426C78">
        <w:rPr>
          <w:rFonts w:ascii="Franklin Gothic Book" w:eastAsia="Times New Roman" w:hAnsi="Franklin Gothic Book" w:cs="Arial"/>
          <w:color w:val="000000"/>
          <w:sz w:val="20"/>
          <w:szCs w:val="20"/>
        </w:rPr>
        <w:t>W</w:t>
      </w:r>
      <w:r w:rsidR="008E3223" w:rsidRPr="00426C78">
        <w:rPr>
          <w:rFonts w:ascii="Franklin Gothic Book" w:eastAsia="Times New Roman" w:hAnsi="Franklin Gothic Book" w:cs="Arial"/>
          <w:color w:val="000000"/>
          <w:sz w:val="20"/>
          <w:szCs w:val="20"/>
        </w:rPr>
        <w:t>eight</w:t>
      </w:r>
      <w:r w:rsidR="00426C78" w:rsidRPr="00426C78">
        <w:rPr>
          <w:rFonts w:ascii="Franklin Gothic Book" w:eastAsia="Times New Roman" w:hAnsi="Franklin Gothic Book" w:cs="Arial"/>
          <w:color w:val="000000"/>
          <w:sz w:val="20"/>
          <w:szCs w:val="20"/>
        </w:rPr>
        <w:t xml:space="preserve">ed Workload Measure </w:t>
      </w:r>
      <w:r w:rsidR="006A6F9F">
        <w:rPr>
          <w:rFonts w:ascii="Franklin Gothic Book" w:eastAsia="Times New Roman" w:hAnsi="Franklin Gothic Book" w:cs="Arial"/>
          <w:color w:val="000000"/>
          <w:sz w:val="20"/>
          <w:szCs w:val="20"/>
        </w:rPr>
        <w:t xml:space="preserve">which is then adopted by </w:t>
      </w:r>
      <w:r w:rsidR="006A6F9F" w:rsidRPr="00E30A42">
        <w:rPr>
          <w:rFonts w:ascii="Franklin Gothic Book" w:eastAsia="Times New Roman" w:hAnsi="Franklin Gothic Book" w:cs="Arial"/>
          <w:color w:val="000000"/>
          <w:sz w:val="20"/>
          <w:szCs w:val="20"/>
        </w:rPr>
        <w:t>the Executive Council</w:t>
      </w:r>
      <w:r w:rsidR="006A6F9F">
        <w:rPr>
          <w:rFonts w:ascii="Franklin Gothic Book" w:eastAsia="Times New Roman" w:hAnsi="Franklin Gothic Book" w:cs="Arial"/>
          <w:color w:val="000000"/>
          <w:sz w:val="20"/>
          <w:szCs w:val="20"/>
        </w:rPr>
        <w:t>.</w:t>
      </w:r>
    </w:p>
    <w:p w14:paraId="038A7802" w14:textId="574A5B6A" w:rsidR="00377A09" w:rsidRPr="004379D5" w:rsidRDefault="00377A09" w:rsidP="00564397">
      <w:pPr>
        <w:spacing w:after="0" w:line="20" w:lineRule="atLeast"/>
        <w:rPr>
          <w:rFonts w:ascii="Franklin Gothic Book" w:hAnsi="Franklin Gothic Book" w:cs="Arial"/>
          <w:sz w:val="20"/>
          <w:szCs w:val="20"/>
        </w:rPr>
      </w:pPr>
    </w:p>
    <w:p w14:paraId="5AA1E366" w14:textId="0A1CC6C1" w:rsidR="00747C6B" w:rsidRPr="004379D5" w:rsidRDefault="00747C6B" w:rsidP="00564397">
      <w:pPr>
        <w:spacing w:after="0" w:line="20" w:lineRule="atLeast"/>
        <w:rPr>
          <w:rFonts w:ascii="Franklin Gothic Book" w:hAnsi="Franklin Gothic Book" w:cs="Arial"/>
          <w:sz w:val="20"/>
          <w:szCs w:val="20"/>
        </w:rPr>
      </w:pPr>
    </w:p>
    <w:p w14:paraId="0D019A08" w14:textId="1A35B654" w:rsidR="00AE706E" w:rsidRPr="004379D5" w:rsidRDefault="00AE706E" w:rsidP="00564397">
      <w:pPr>
        <w:spacing w:after="0" w:line="20" w:lineRule="atLeast"/>
        <w:rPr>
          <w:rFonts w:ascii="Franklin Gothic Book" w:hAnsi="Franklin Gothic Book" w:cs="Arial"/>
          <w:sz w:val="20"/>
          <w:szCs w:val="20"/>
        </w:rPr>
      </w:pPr>
    </w:p>
    <w:p w14:paraId="79E393C1" w14:textId="2AA84D66" w:rsidR="00AE706E" w:rsidRPr="004379D5" w:rsidRDefault="00AE706E" w:rsidP="00564397">
      <w:pPr>
        <w:spacing w:after="0" w:line="20" w:lineRule="atLeast"/>
        <w:rPr>
          <w:rFonts w:ascii="Franklin Gothic Book" w:hAnsi="Franklin Gothic Book" w:cs="Arial"/>
          <w:sz w:val="20"/>
          <w:szCs w:val="20"/>
        </w:rPr>
      </w:pPr>
    </w:p>
    <w:p w14:paraId="4ACF18E6" w14:textId="05FAFFE2" w:rsidR="00D82129" w:rsidRDefault="00D82129" w:rsidP="00564397">
      <w:pPr>
        <w:spacing w:after="0" w:line="20" w:lineRule="atLeast"/>
        <w:rPr>
          <w:rFonts w:ascii="Franklin Gothic Book" w:hAnsi="Franklin Gothic Book" w:cs="Arial"/>
          <w:sz w:val="20"/>
          <w:szCs w:val="20"/>
        </w:rPr>
      </w:pPr>
    </w:p>
    <w:p w14:paraId="093729CB" w14:textId="2E1B5395" w:rsidR="00D82129" w:rsidRDefault="00D82129" w:rsidP="00564397">
      <w:pPr>
        <w:spacing w:after="0" w:line="20" w:lineRule="atLeast"/>
        <w:rPr>
          <w:rFonts w:ascii="Franklin Gothic Book" w:hAnsi="Franklin Gothic Book" w:cs="Arial"/>
          <w:sz w:val="20"/>
          <w:szCs w:val="20"/>
        </w:rPr>
      </w:pPr>
    </w:p>
    <w:p w14:paraId="69623798" w14:textId="77FBB275" w:rsidR="00ED3960" w:rsidRDefault="00ED3960" w:rsidP="00564397">
      <w:pPr>
        <w:spacing w:after="0" w:line="20" w:lineRule="atLeast"/>
        <w:rPr>
          <w:rFonts w:ascii="Franklin Gothic Book" w:hAnsi="Franklin Gothic Book" w:cs="Arial"/>
          <w:sz w:val="20"/>
          <w:szCs w:val="20"/>
        </w:rPr>
      </w:pPr>
    </w:p>
    <w:p w14:paraId="0DFA3675" w14:textId="5307D509" w:rsidR="00ED3960" w:rsidRDefault="00ED3960" w:rsidP="00564397">
      <w:pPr>
        <w:spacing w:after="0" w:line="20" w:lineRule="atLeast"/>
        <w:rPr>
          <w:rFonts w:ascii="Franklin Gothic Book" w:hAnsi="Franklin Gothic Book" w:cs="Arial"/>
          <w:sz w:val="20"/>
          <w:szCs w:val="20"/>
        </w:rPr>
      </w:pPr>
    </w:p>
    <w:p w14:paraId="6E848C63" w14:textId="6E0AB529" w:rsidR="00ED3960" w:rsidRDefault="00ED3960" w:rsidP="00564397">
      <w:pPr>
        <w:spacing w:after="0" w:line="20" w:lineRule="atLeast"/>
        <w:rPr>
          <w:rFonts w:ascii="Franklin Gothic Book" w:hAnsi="Franklin Gothic Book" w:cs="Arial"/>
          <w:sz w:val="20"/>
          <w:szCs w:val="20"/>
        </w:rPr>
      </w:pPr>
    </w:p>
    <w:p w14:paraId="2BD4E832" w14:textId="21DC9B36" w:rsidR="00ED3960" w:rsidRDefault="00ED3960" w:rsidP="00564397">
      <w:pPr>
        <w:spacing w:after="0" w:line="20" w:lineRule="atLeast"/>
        <w:rPr>
          <w:rFonts w:ascii="Franklin Gothic Book" w:hAnsi="Franklin Gothic Book" w:cs="Arial"/>
          <w:sz w:val="20"/>
          <w:szCs w:val="20"/>
        </w:rPr>
      </w:pPr>
    </w:p>
    <w:p w14:paraId="273B2050" w14:textId="225371A9" w:rsidR="00ED3960" w:rsidRDefault="00ED3960" w:rsidP="00564397">
      <w:pPr>
        <w:spacing w:after="0" w:line="20" w:lineRule="atLeast"/>
        <w:rPr>
          <w:rFonts w:ascii="Franklin Gothic Book" w:hAnsi="Franklin Gothic Book" w:cs="Arial"/>
          <w:sz w:val="20"/>
          <w:szCs w:val="20"/>
        </w:rPr>
      </w:pPr>
    </w:p>
    <w:p w14:paraId="763C16A4" w14:textId="7A3D7EE5" w:rsidR="00ED3960" w:rsidRDefault="00ED3960" w:rsidP="00564397">
      <w:pPr>
        <w:spacing w:after="0" w:line="20" w:lineRule="atLeast"/>
        <w:rPr>
          <w:rFonts w:ascii="Franklin Gothic Book" w:hAnsi="Franklin Gothic Book" w:cs="Arial"/>
          <w:sz w:val="20"/>
          <w:szCs w:val="20"/>
        </w:rPr>
      </w:pPr>
    </w:p>
    <w:p w14:paraId="243A17FF" w14:textId="63B74E67" w:rsidR="00ED3960" w:rsidRDefault="00ED3960" w:rsidP="00564397">
      <w:pPr>
        <w:spacing w:after="0" w:line="20" w:lineRule="atLeast"/>
        <w:rPr>
          <w:rFonts w:ascii="Franklin Gothic Book" w:hAnsi="Franklin Gothic Book" w:cs="Arial"/>
          <w:sz w:val="20"/>
          <w:szCs w:val="20"/>
        </w:rPr>
      </w:pPr>
    </w:p>
    <w:p w14:paraId="0A47AB2D" w14:textId="7A7E8415" w:rsidR="00ED3960" w:rsidRDefault="00ED3960" w:rsidP="00564397">
      <w:pPr>
        <w:spacing w:after="0" w:line="20" w:lineRule="atLeast"/>
        <w:rPr>
          <w:rFonts w:ascii="Franklin Gothic Book" w:hAnsi="Franklin Gothic Book" w:cs="Arial"/>
          <w:sz w:val="20"/>
          <w:szCs w:val="20"/>
        </w:rPr>
      </w:pPr>
    </w:p>
    <w:p w14:paraId="629E164F" w14:textId="65CAB821" w:rsidR="00ED3960" w:rsidRDefault="00ED3960" w:rsidP="00564397">
      <w:pPr>
        <w:spacing w:after="0" w:line="20" w:lineRule="atLeast"/>
        <w:rPr>
          <w:rFonts w:ascii="Franklin Gothic Book" w:hAnsi="Franklin Gothic Book" w:cs="Arial"/>
          <w:sz w:val="20"/>
          <w:szCs w:val="20"/>
        </w:rPr>
      </w:pPr>
    </w:p>
    <w:p w14:paraId="2D06A541" w14:textId="72FE6B3A" w:rsidR="00ED3960" w:rsidRDefault="00ED3960" w:rsidP="00564397">
      <w:pPr>
        <w:spacing w:after="0" w:line="20" w:lineRule="atLeast"/>
        <w:rPr>
          <w:rFonts w:ascii="Franklin Gothic Book" w:hAnsi="Franklin Gothic Book" w:cs="Arial"/>
          <w:sz w:val="20"/>
          <w:szCs w:val="20"/>
        </w:rPr>
      </w:pPr>
    </w:p>
    <w:p w14:paraId="25648E40" w14:textId="1DB20299" w:rsidR="00ED3960" w:rsidRDefault="00ED3960" w:rsidP="00564397">
      <w:pPr>
        <w:spacing w:after="0" w:line="20" w:lineRule="atLeast"/>
        <w:rPr>
          <w:rFonts w:ascii="Franklin Gothic Book" w:hAnsi="Franklin Gothic Book" w:cs="Arial"/>
          <w:sz w:val="20"/>
          <w:szCs w:val="20"/>
        </w:rPr>
      </w:pPr>
    </w:p>
    <w:p w14:paraId="511A56C9" w14:textId="7A80477D" w:rsidR="00ED3960" w:rsidRDefault="00ED3960" w:rsidP="00564397">
      <w:pPr>
        <w:spacing w:after="0" w:line="20" w:lineRule="atLeast"/>
        <w:rPr>
          <w:rFonts w:ascii="Franklin Gothic Book" w:hAnsi="Franklin Gothic Book" w:cs="Arial"/>
          <w:sz w:val="20"/>
          <w:szCs w:val="20"/>
        </w:rPr>
      </w:pPr>
    </w:p>
    <w:p w14:paraId="26438AE3" w14:textId="0833DF57" w:rsidR="00ED3960" w:rsidRDefault="00ED3960" w:rsidP="00564397">
      <w:pPr>
        <w:spacing w:after="0" w:line="20" w:lineRule="atLeast"/>
        <w:rPr>
          <w:rFonts w:ascii="Franklin Gothic Book" w:hAnsi="Franklin Gothic Book" w:cs="Arial"/>
          <w:sz w:val="20"/>
          <w:szCs w:val="20"/>
        </w:rPr>
      </w:pPr>
    </w:p>
    <w:p w14:paraId="490BBAE9" w14:textId="620E6039" w:rsidR="00ED3960" w:rsidRDefault="00ED3960" w:rsidP="00564397">
      <w:pPr>
        <w:spacing w:after="0" w:line="20" w:lineRule="atLeast"/>
        <w:rPr>
          <w:rFonts w:ascii="Franklin Gothic Book" w:hAnsi="Franklin Gothic Book" w:cs="Arial"/>
          <w:sz w:val="20"/>
          <w:szCs w:val="20"/>
        </w:rPr>
      </w:pPr>
    </w:p>
    <w:p w14:paraId="5C8E53E8" w14:textId="5B35C605" w:rsidR="00ED3960" w:rsidRDefault="00ED3960" w:rsidP="00564397">
      <w:pPr>
        <w:spacing w:after="0" w:line="20" w:lineRule="atLeast"/>
        <w:rPr>
          <w:rFonts w:ascii="Franklin Gothic Book" w:hAnsi="Franklin Gothic Book" w:cs="Arial"/>
          <w:sz w:val="20"/>
          <w:szCs w:val="20"/>
        </w:rPr>
      </w:pPr>
    </w:p>
    <w:p w14:paraId="38FA8662" w14:textId="7E022BE6" w:rsidR="00ED3960" w:rsidRDefault="00ED3960" w:rsidP="00564397">
      <w:pPr>
        <w:spacing w:after="0" w:line="20" w:lineRule="atLeast"/>
        <w:rPr>
          <w:rFonts w:ascii="Franklin Gothic Book" w:hAnsi="Franklin Gothic Book" w:cs="Arial"/>
          <w:sz w:val="20"/>
          <w:szCs w:val="20"/>
        </w:rPr>
      </w:pPr>
    </w:p>
    <w:p w14:paraId="345B0FA4" w14:textId="2473CE70" w:rsidR="00ED3960" w:rsidRDefault="00ED3960" w:rsidP="00564397">
      <w:pPr>
        <w:spacing w:after="0" w:line="20" w:lineRule="atLeast"/>
        <w:rPr>
          <w:rFonts w:ascii="Franklin Gothic Book" w:hAnsi="Franklin Gothic Book" w:cs="Arial"/>
          <w:sz w:val="20"/>
          <w:szCs w:val="20"/>
        </w:rPr>
      </w:pPr>
    </w:p>
    <w:p w14:paraId="09C35996" w14:textId="26507A21" w:rsidR="00ED3960" w:rsidRDefault="00ED3960" w:rsidP="00564397">
      <w:pPr>
        <w:spacing w:after="0" w:line="20" w:lineRule="atLeast"/>
        <w:rPr>
          <w:rFonts w:ascii="Franklin Gothic Book" w:hAnsi="Franklin Gothic Book" w:cs="Arial"/>
          <w:sz w:val="20"/>
          <w:szCs w:val="20"/>
        </w:rPr>
      </w:pPr>
    </w:p>
    <w:p w14:paraId="786A0506" w14:textId="164FAA7F" w:rsidR="00ED3960" w:rsidRDefault="00ED3960" w:rsidP="00564397">
      <w:pPr>
        <w:spacing w:after="0" w:line="20" w:lineRule="atLeast"/>
        <w:rPr>
          <w:rFonts w:ascii="Franklin Gothic Book" w:hAnsi="Franklin Gothic Book" w:cs="Arial"/>
          <w:sz w:val="20"/>
          <w:szCs w:val="20"/>
        </w:rPr>
      </w:pPr>
    </w:p>
    <w:p w14:paraId="19AA912B" w14:textId="3F8FD565" w:rsidR="00ED3960" w:rsidRDefault="00ED3960" w:rsidP="00564397">
      <w:pPr>
        <w:spacing w:after="0" w:line="20" w:lineRule="atLeast"/>
        <w:rPr>
          <w:rFonts w:ascii="Franklin Gothic Book" w:hAnsi="Franklin Gothic Book" w:cs="Arial"/>
          <w:sz w:val="20"/>
          <w:szCs w:val="20"/>
        </w:rPr>
      </w:pPr>
    </w:p>
    <w:p w14:paraId="0BFA5511" w14:textId="1D9E2AB2" w:rsidR="00ED3960" w:rsidRDefault="00ED3960" w:rsidP="00564397">
      <w:pPr>
        <w:spacing w:after="0" w:line="20" w:lineRule="atLeast"/>
        <w:rPr>
          <w:rFonts w:ascii="Franklin Gothic Book" w:hAnsi="Franklin Gothic Book" w:cs="Arial"/>
          <w:sz w:val="20"/>
          <w:szCs w:val="20"/>
        </w:rPr>
      </w:pPr>
    </w:p>
    <w:p w14:paraId="45B09348" w14:textId="220F0ED2" w:rsidR="00086425" w:rsidRDefault="00086425" w:rsidP="00564397">
      <w:pPr>
        <w:spacing w:after="0" w:line="20" w:lineRule="atLeast"/>
        <w:rPr>
          <w:rFonts w:ascii="Franklin Gothic Book" w:hAnsi="Franklin Gothic Book" w:cs="Arial"/>
          <w:sz w:val="20"/>
          <w:szCs w:val="20"/>
        </w:rPr>
      </w:pPr>
    </w:p>
    <w:p w14:paraId="36B843B7" w14:textId="560A8A83" w:rsidR="00086425" w:rsidRDefault="00086425" w:rsidP="00564397">
      <w:pPr>
        <w:spacing w:after="0" w:line="20" w:lineRule="atLeast"/>
        <w:rPr>
          <w:rFonts w:ascii="Franklin Gothic Book" w:hAnsi="Franklin Gothic Book" w:cs="Arial"/>
          <w:sz w:val="20"/>
          <w:szCs w:val="20"/>
        </w:rPr>
      </w:pPr>
    </w:p>
    <w:p w14:paraId="6D70A4EB" w14:textId="77777777" w:rsidR="00086425" w:rsidRDefault="00086425" w:rsidP="00564397">
      <w:pPr>
        <w:spacing w:after="0" w:line="20" w:lineRule="atLeast"/>
        <w:rPr>
          <w:rFonts w:ascii="Franklin Gothic Book" w:hAnsi="Franklin Gothic Book" w:cs="Arial"/>
          <w:sz w:val="20"/>
          <w:szCs w:val="20"/>
        </w:rPr>
      </w:pPr>
    </w:p>
    <w:p w14:paraId="5E94A264" w14:textId="0726AF7F" w:rsidR="00D82129" w:rsidRDefault="00D82129" w:rsidP="00564397">
      <w:pPr>
        <w:spacing w:after="0" w:line="20" w:lineRule="atLeast"/>
        <w:rPr>
          <w:rFonts w:ascii="Franklin Gothic Book" w:hAnsi="Franklin Gothic Book" w:cs="Arial"/>
          <w:sz w:val="20"/>
          <w:szCs w:val="20"/>
        </w:rPr>
      </w:pPr>
    </w:p>
    <w:p w14:paraId="72275474" w14:textId="69DFE49E" w:rsidR="00D82129" w:rsidRDefault="00D82129" w:rsidP="00564397">
      <w:pPr>
        <w:spacing w:after="0" w:line="20" w:lineRule="atLeast"/>
        <w:rPr>
          <w:rFonts w:ascii="Franklin Gothic Book" w:hAnsi="Franklin Gothic Book" w:cs="Arial"/>
          <w:sz w:val="20"/>
          <w:szCs w:val="20"/>
        </w:rPr>
      </w:pPr>
    </w:p>
    <w:p w14:paraId="4D52729D" w14:textId="6F03DC7B" w:rsidR="00D82129" w:rsidRDefault="00D82129" w:rsidP="00564397">
      <w:pPr>
        <w:spacing w:after="0" w:line="20" w:lineRule="atLeast"/>
        <w:rPr>
          <w:rFonts w:ascii="Franklin Gothic Book" w:hAnsi="Franklin Gothic Book" w:cs="Arial"/>
          <w:sz w:val="20"/>
          <w:szCs w:val="20"/>
        </w:rPr>
      </w:pPr>
    </w:p>
    <w:p w14:paraId="022E46A9" w14:textId="44596B21" w:rsidR="00D82129" w:rsidRDefault="00D82129" w:rsidP="00564397">
      <w:pPr>
        <w:spacing w:after="0" w:line="20" w:lineRule="atLeast"/>
        <w:rPr>
          <w:rFonts w:ascii="Franklin Gothic Book" w:hAnsi="Franklin Gothic Book" w:cs="Arial"/>
          <w:sz w:val="20"/>
          <w:szCs w:val="20"/>
        </w:rPr>
      </w:pPr>
    </w:p>
    <w:p w14:paraId="356FB180" w14:textId="18F9442F" w:rsidR="00D82129" w:rsidRDefault="00D82129" w:rsidP="00564397">
      <w:pPr>
        <w:spacing w:after="0" w:line="20" w:lineRule="atLeast"/>
        <w:rPr>
          <w:rFonts w:ascii="Franklin Gothic Book" w:hAnsi="Franklin Gothic Book" w:cs="Arial"/>
          <w:sz w:val="20"/>
          <w:szCs w:val="20"/>
        </w:rPr>
      </w:pPr>
    </w:p>
    <w:p w14:paraId="2DB979E5" w14:textId="77777777" w:rsidR="00D82129" w:rsidRDefault="00D82129" w:rsidP="00564397">
      <w:pPr>
        <w:spacing w:after="0" w:line="20" w:lineRule="atLeast"/>
        <w:rPr>
          <w:rFonts w:ascii="Franklin Gothic Book" w:hAnsi="Franklin Gothic Book" w:cs="Arial"/>
          <w:sz w:val="20"/>
          <w:szCs w:val="20"/>
        </w:rPr>
      </w:pPr>
    </w:p>
    <w:p w14:paraId="2C1EA0C9" w14:textId="2E0B10C5" w:rsidR="00256664" w:rsidRDefault="00256664" w:rsidP="00564397">
      <w:pPr>
        <w:spacing w:after="0" w:line="20" w:lineRule="atLeast"/>
        <w:rPr>
          <w:rFonts w:ascii="Franklin Gothic Book" w:hAnsi="Franklin Gothic Book" w:cs="Arial"/>
          <w:sz w:val="20"/>
          <w:szCs w:val="20"/>
        </w:rPr>
      </w:pPr>
    </w:p>
    <w:p w14:paraId="798F0F8F" w14:textId="0054D16C" w:rsidR="00256664" w:rsidRDefault="00256664" w:rsidP="00564397">
      <w:pPr>
        <w:spacing w:after="0" w:line="20" w:lineRule="atLeast"/>
        <w:rPr>
          <w:rFonts w:ascii="Franklin Gothic Book" w:hAnsi="Franklin Gothic Book" w:cs="Arial"/>
          <w:sz w:val="20"/>
          <w:szCs w:val="20"/>
        </w:rPr>
      </w:pPr>
    </w:p>
    <w:p w14:paraId="50F2C213" w14:textId="0C0C2255" w:rsidR="00256664" w:rsidRDefault="00256664" w:rsidP="00564397">
      <w:pPr>
        <w:spacing w:after="0" w:line="20" w:lineRule="atLeast"/>
        <w:rPr>
          <w:rFonts w:ascii="Franklin Gothic Book" w:hAnsi="Franklin Gothic Book" w:cs="Arial"/>
          <w:sz w:val="20"/>
          <w:szCs w:val="20"/>
        </w:rPr>
      </w:pPr>
    </w:p>
    <w:p w14:paraId="05CEDAA2" w14:textId="11CE80C7" w:rsidR="00AE706E" w:rsidRPr="00B91FF1" w:rsidRDefault="00AE706E" w:rsidP="00564397">
      <w:pPr>
        <w:spacing w:after="0" w:line="20" w:lineRule="atLeast"/>
        <w:rPr>
          <w:rFonts w:ascii="Franklin Gothic Book" w:hAnsi="Franklin Gothic Book" w:cs="Arial"/>
          <w:sz w:val="18"/>
          <w:szCs w:val="18"/>
        </w:rPr>
      </w:pPr>
      <w:r w:rsidRPr="00B91FF1">
        <w:rPr>
          <w:rFonts w:ascii="Franklin Gothic Book" w:hAnsi="Franklin Gothic Book" w:cs="Arial"/>
          <w:sz w:val="18"/>
          <w:szCs w:val="18"/>
        </w:rPr>
        <w:t xml:space="preserve">[updated by CCOC staff on </w:t>
      </w:r>
      <w:r w:rsidR="00272A4B">
        <w:rPr>
          <w:rFonts w:ascii="Franklin Gothic Book" w:hAnsi="Franklin Gothic Book" w:cs="Arial"/>
          <w:sz w:val="18"/>
          <w:szCs w:val="18"/>
        </w:rPr>
        <w:t>April</w:t>
      </w:r>
      <w:r w:rsidRPr="00B91FF1">
        <w:rPr>
          <w:rFonts w:ascii="Franklin Gothic Book" w:hAnsi="Franklin Gothic Book" w:cs="Arial"/>
          <w:sz w:val="18"/>
          <w:szCs w:val="18"/>
        </w:rPr>
        <w:t xml:space="preserve"> </w:t>
      </w:r>
      <w:r w:rsidR="00272A4B">
        <w:rPr>
          <w:rFonts w:ascii="Franklin Gothic Book" w:hAnsi="Franklin Gothic Book" w:cs="Arial"/>
          <w:sz w:val="18"/>
          <w:szCs w:val="18"/>
        </w:rPr>
        <w:t>25</w:t>
      </w:r>
      <w:r w:rsidRPr="00B91FF1">
        <w:rPr>
          <w:rFonts w:ascii="Franklin Gothic Book" w:hAnsi="Franklin Gothic Book" w:cs="Arial"/>
          <w:sz w:val="18"/>
          <w:szCs w:val="18"/>
        </w:rPr>
        <w:t>, 2023]</w:t>
      </w:r>
    </w:p>
    <w:p w14:paraId="1849CED6" w14:textId="77777777" w:rsidR="00B44BBB" w:rsidRPr="00855578" w:rsidRDefault="00B44BBB" w:rsidP="00B44BBB">
      <w:pPr>
        <w:spacing w:after="0" w:line="20" w:lineRule="atLeast"/>
        <w:ind w:right="150"/>
        <w:rPr>
          <w:rFonts w:ascii="Franklin Gothic Book" w:eastAsia="Times New Roman" w:hAnsi="Franklin Gothic Book" w:cs="Arial"/>
          <w:color w:val="000000"/>
          <w:sz w:val="20"/>
          <w:szCs w:val="20"/>
        </w:rPr>
      </w:pPr>
    </w:p>
    <w:sectPr w:rsidR="00B44BBB" w:rsidRPr="00855578" w:rsidSect="00ED3960">
      <w:headerReference w:type="first" r:id="rId74"/>
      <w:pgSz w:w="12240" w:h="15840"/>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86B7" w14:textId="77777777" w:rsidR="00FB4939" w:rsidRDefault="00FB4939" w:rsidP="006E5C06">
      <w:pPr>
        <w:spacing w:after="0" w:line="240" w:lineRule="auto"/>
      </w:pPr>
      <w:r>
        <w:separator/>
      </w:r>
    </w:p>
  </w:endnote>
  <w:endnote w:type="continuationSeparator" w:id="0">
    <w:p w14:paraId="1560E4B6" w14:textId="77777777" w:rsidR="00FB4939" w:rsidRDefault="00FB4939" w:rsidP="006E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5046" w14:textId="77777777" w:rsidR="00FB4939" w:rsidRDefault="00FB4939" w:rsidP="006E5C06">
      <w:pPr>
        <w:spacing w:after="0" w:line="240" w:lineRule="auto"/>
      </w:pPr>
      <w:r>
        <w:separator/>
      </w:r>
    </w:p>
  </w:footnote>
  <w:footnote w:type="continuationSeparator" w:id="0">
    <w:p w14:paraId="5C4C3EBB" w14:textId="77777777" w:rsidR="00FB4939" w:rsidRDefault="00FB4939" w:rsidP="006E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FDAD" w14:textId="74DC9E47" w:rsidR="006E5C06" w:rsidRDefault="00ED3960">
    <w:pPr>
      <w:pStyle w:val="Header"/>
    </w:pPr>
    <w:r w:rsidRPr="002D11A1">
      <w:rPr>
        <w:rFonts w:ascii="Franklin Gothic Book" w:hAnsi="Franklin Gothic Book"/>
        <w:noProof/>
      </w:rPr>
      <w:drawing>
        <wp:anchor distT="0" distB="0" distL="114300" distR="114300" simplePos="0" relativeHeight="251659264" behindDoc="0" locked="0" layoutInCell="1" allowOverlap="1" wp14:anchorId="4EB10BCB" wp14:editId="5732EEAA">
          <wp:simplePos x="0" y="0"/>
          <wp:positionH relativeFrom="margin">
            <wp:align>center</wp:align>
          </wp:positionH>
          <wp:positionV relativeFrom="page">
            <wp:posOffset>171450</wp:posOffset>
          </wp:positionV>
          <wp:extent cx="7306056" cy="1755648"/>
          <wp:effectExtent l="0" t="0" r="0" b="0"/>
          <wp:wrapSquare wrapText="bothSides"/>
          <wp:docPr id="2" name="Picture 2"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6056" cy="17556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D7390"/>
    <w:multiLevelType w:val="multilevel"/>
    <w:tmpl w:val="5FF0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13B3A"/>
    <w:multiLevelType w:val="multilevel"/>
    <w:tmpl w:val="D792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8886475">
    <w:abstractNumId w:val="0"/>
  </w:num>
  <w:num w:numId="2" w16cid:durableId="854149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87B"/>
    <w:rsid w:val="000107B8"/>
    <w:rsid w:val="00010DBA"/>
    <w:rsid w:val="00014D0C"/>
    <w:rsid w:val="00022E3C"/>
    <w:rsid w:val="00042344"/>
    <w:rsid w:val="00043399"/>
    <w:rsid w:val="00045366"/>
    <w:rsid w:val="00051759"/>
    <w:rsid w:val="000536B2"/>
    <w:rsid w:val="00064E2D"/>
    <w:rsid w:val="000710CE"/>
    <w:rsid w:val="00082A59"/>
    <w:rsid w:val="0008571E"/>
    <w:rsid w:val="00086425"/>
    <w:rsid w:val="000918CC"/>
    <w:rsid w:val="00093FEB"/>
    <w:rsid w:val="000A481C"/>
    <w:rsid w:val="000F1A11"/>
    <w:rsid w:val="00117CDA"/>
    <w:rsid w:val="0012587D"/>
    <w:rsid w:val="001260E1"/>
    <w:rsid w:val="00126A43"/>
    <w:rsid w:val="00127F99"/>
    <w:rsid w:val="00133865"/>
    <w:rsid w:val="00133BE8"/>
    <w:rsid w:val="001379FF"/>
    <w:rsid w:val="00145270"/>
    <w:rsid w:val="0014553F"/>
    <w:rsid w:val="00146479"/>
    <w:rsid w:val="00150383"/>
    <w:rsid w:val="0015205F"/>
    <w:rsid w:val="00177EB0"/>
    <w:rsid w:val="00191E0A"/>
    <w:rsid w:val="00193C5E"/>
    <w:rsid w:val="001A35AD"/>
    <w:rsid w:val="001B43F5"/>
    <w:rsid w:val="001C2716"/>
    <w:rsid w:val="001C586A"/>
    <w:rsid w:val="001F4033"/>
    <w:rsid w:val="001F4150"/>
    <w:rsid w:val="00222273"/>
    <w:rsid w:val="00243897"/>
    <w:rsid w:val="00252D36"/>
    <w:rsid w:val="00256664"/>
    <w:rsid w:val="0026110C"/>
    <w:rsid w:val="002642AC"/>
    <w:rsid w:val="00267E57"/>
    <w:rsid w:val="00272A4B"/>
    <w:rsid w:val="0027718F"/>
    <w:rsid w:val="002C437F"/>
    <w:rsid w:val="002D7E59"/>
    <w:rsid w:val="002E1493"/>
    <w:rsid w:val="002E2D19"/>
    <w:rsid w:val="003004FC"/>
    <w:rsid w:val="00306EA3"/>
    <w:rsid w:val="003076D8"/>
    <w:rsid w:val="00307EA5"/>
    <w:rsid w:val="00335FBB"/>
    <w:rsid w:val="0036525F"/>
    <w:rsid w:val="00366F3B"/>
    <w:rsid w:val="0037193C"/>
    <w:rsid w:val="00371B8E"/>
    <w:rsid w:val="00377A09"/>
    <w:rsid w:val="00380529"/>
    <w:rsid w:val="003A1A11"/>
    <w:rsid w:val="003C44EF"/>
    <w:rsid w:val="003D0ABF"/>
    <w:rsid w:val="003D1AEE"/>
    <w:rsid w:val="003D37C4"/>
    <w:rsid w:val="003D76A2"/>
    <w:rsid w:val="003F723E"/>
    <w:rsid w:val="00403E37"/>
    <w:rsid w:val="00413ECB"/>
    <w:rsid w:val="00426C78"/>
    <w:rsid w:val="00433AC8"/>
    <w:rsid w:val="004379D5"/>
    <w:rsid w:val="00461D18"/>
    <w:rsid w:val="00463976"/>
    <w:rsid w:val="004735FE"/>
    <w:rsid w:val="004778A2"/>
    <w:rsid w:val="00483CFD"/>
    <w:rsid w:val="00494243"/>
    <w:rsid w:val="004D196F"/>
    <w:rsid w:val="004E33D3"/>
    <w:rsid w:val="004E68EC"/>
    <w:rsid w:val="00504044"/>
    <w:rsid w:val="005069D8"/>
    <w:rsid w:val="00512535"/>
    <w:rsid w:val="00514AF1"/>
    <w:rsid w:val="00531B8A"/>
    <w:rsid w:val="005328B7"/>
    <w:rsid w:val="00533B6C"/>
    <w:rsid w:val="00540DE5"/>
    <w:rsid w:val="00542CFB"/>
    <w:rsid w:val="00562809"/>
    <w:rsid w:val="005633F1"/>
    <w:rsid w:val="00564397"/>
    <w:rsid w:val="00565303"/>
    <w:rsid w:val="00566072"/>
    <w:rsid w:val="00570168"/>
    <w:rsid w:val="00577D64"/>
    <w:rsid w:val="005A72C4"/>
    <w:rsid w:val="005C311B"/>
    <w:rsid w:val="005D22E2"/>
    <w:rsid w:val="005D5198"/>
    <w:rsid w:val="005D5444"/>
    <w:rsid w:val="005E1F45"/>
    <w:rsid w:val="005E4170"/>
    <w:rsid w:val="00601624"/>
    <w:rsid w:val="00604825"/>
    <w:rsid w:val="0060487B"/>
    <w:rsid w:val="00606EDA"/>
    <w:rsid w:val="006333A9"/>
    <w:rsid w:val="00670A41"/>
    <w:rsid w:val="006769A0"/>
    <w:rsid w:val="00686B3A"/>
    <w:rsid w:val="006A6F9F"/>
    <w:rsid w:val="006C197A"/>
    <w:rsid w:val="006D16B1"/>
    <w:rsid w:val="006E5C06"/>
    <w:rsid w:val="006E737F"/>
    <w:rsid w:val="006F6782"/>
    <w:rsid w:val="00726728"/>
    <w:rsid w:val="0073186F"/>
    <w:rsid w:val="00747C6B"/>
    <w:rsid w:val="00761A28"/>
    <w:rsid w:val="007644B7"/>
    <w:rsid w:val="00765F38"/>
    <w:rsid w:val="00787783"/>
    <w:rsid w:val="007879BE"/>
    <w:rsid w:val="00793CAA"/>
    <w:rsid w:val="007971AD"/>
    <w:rsid w:val="007A13B9"/>
    <w:rsid w:val="007B20AB"/>
    <w:rsid w:val="007B7B91"/>
    <w:rsid w:val="007D703F"/>
    <w:rsid w:val="008066DE"/>
    <w:rsid w:val="00812736"/>
    <w:rsid w:val="0082388E"/>
    <w:rsid w:val="00837ADA"/>
    <w:rsid w:val="00855578"/>
    <w:rsid w:val="00886E70"/>
    <w:rsid w:val="00891520"/>
    <w:rsid w:val="008A1672"/>
    <w:rsid w:val="008B0805"/>
    <w:rsid w:val="008B556A"/>
    <w:rsid w:val="008C245E"/>
    <w:rsid w:val="008D5663"/>
    <w:rsid w:val="008E3223"/>
    <w:rsid w:val="0090704B"/>
    <w:rsid w:val="00910F8F"/>
    <w:rsid w:val="0092161D"/>
    <w:rsid w:val="00932D8E"/>
    <w:rsid w:val="009553DE"/>
    <w:rsid w:val="0097185F"/>
    <w:rsid w:val="009940AE"/>
    <w:rsid w:val="009A7F7C"/>
    <w:rsid w:val="009B3033"/>
    <w:rsid w:val="009B54EC"/>
    <w:rsid w:val="009C3C29"/>
    <w:rsid w:val="009D0200"/>
    <w:rsid w:val="009D1B6F"/>
    <w:rsid w:val="00A00282"/>
    <w:rsid w:val="00A15A0A"/>
    <w:rsid w:val="00A17052"/>
    <w:rsid w:val="00A36EF0"/>
    <w:rsid w:val="00A37A6B"/>
    <w:rsid w:val="00A47DA5"/>
    <w:rsid w:val="00A5131F"/>
    <w:rsid w:val="00A56152"/>
    <w:rsid w:val="00A65E09"/>
    <w:rsid w:val="00A81098"/>
    <w:rsid w:val="00A83032"/>
    <w:rsid w:val="00A93908"/>
    <w:rsid w:val="00A94376"/>
    <w:rsid w:val="00AB67E1"/>
    <w:rsid w:val="00AD242D"/>
    <w:rsid w:val="00AD4E63"/>
    <w:rsid w:val="00AE0E9C"/>
    <w:rsid w:val="00AE706E"/>
    <w:rsid w:val="00AF6416"/>
    <w:rsid w:val="00B01749"/>
    <w:rsid w:val="00B049F6"/>
    <w:rsid w:val="00B3030F"/>
    <w:rsid w:val="00B32E3F"/>
    <w:rsid w:val="00B34FF9"/>
    <w:rsid w:val="00B44BBB"/>
    <w:rsid w:val="00B62626"/>
    <w:rsid w:val="00B667B3"/>
    <w:rsid w:val="00B815C7"/>
    <w:rsid w:val="00B836CC"/>
    <w:rsid w:val="00B84AE0"/>
    <w:rsid w:val="00B91FF1"/>
    <w:rsid w:val="00B95EBD"/>
    <w:rsid w:val="00B96E04"/>
    <w:rsid w:val="00BA6BA4"/>
    <w:rsid w:val="00BB5B32"/>
    <w:rsid w:val="00BB5C07"/>
    <w:rsid w:val="00BD2244"/>
    <w:rsid w:val="00BD7778"/>
    <w:rsid w:val="00BE4A80"/>
    <w:rsid w:val="00BF33AF"/>
    <w:rsid w:val="00C10F7C"/>
    <w:rsid w:val="00C42629"/>
    <w:rsid w:val="00C4389E"/>
    <w:rsid w:val="00C448F9"/>
    <w:rsid w:val="00C47574"/>
    <w:rsid w:val="00C5149B"/>
    <w:rsid w:val="00C53A17"/>
    <w:rsid w:val="00C55C0F"/>
    <w:rsid w:val="00C56512"/>
    <w:rsid w:val="00C91AA9"/>
    <w:rsid w:val="00C92F98"/>
    <w:rsid w:val="00C97A86"/>
    <w:rsid w:val="00CA08B3"/>
    <w:rsid w:val="00CA7F73"/>
    <w:rsid w:val="00CB2D5E"/>
    <w:rsid w:val="00CC5F58"/>
    <w:rsid w:val="00CD1EA4"/>
    <w:rsid w:val="00CD78CA"/>
    <w:rsid w:val="00CE5175"/>
    <w:rsid w:val="00CF5651"/>
    <w:rsid w:val="00CF7FD8"/>
    <w:rsid w:val="00D11406"/>
    <w:rsid w:val="00D134E4"/>
    <w:rsid w:val="00D1558A"/>
    <w:rsid w:val="00D441BF"/>
    <w:rsid w:val="00D73EC6"/>
    <w:rsid w:val="00D82129"/>
    <w:rsid w:val="00D830D4"/>
    <w:rsid w:val="00D831E2"/>
    <w:rsid w:val="00D866E5"/>
    <w:rsid w:val="00DA0201"/>
    <w:rsid w:val="00DC672D"/>
    <w:rsid w:val="00DD1BF3"/>
    <w:rsid w:val="00DD6DF9"/>
    <w:rsid w:val="00DF4258"/>
    <w:rsid w:val="00E07CB0"/>
    <w:rsid w:val="00E1184F"/>
    <w:rsid w:val="00E12F6C"/>
    <w:rsid w:val="00E30197"/>
    <w:rsid w:val="00E45B6B"/>
    <w:rsid w:val="00E64A47"/>
    <w:rsid w:val="00E92F8C"/>
    <w:rsid w:val="00E9351E"/>
    <w:rsid w:val="00E95806"/>
    <w:rsid w:val="00EA06FD"/>
    <w:rsid w:val="00EA4C84"/>
    <w:rsid w:val="00EC590A"/>
    <w:rsid w:val="00ED31AC"/>
    <w:rsid w:val="00ED3960"/>
    <w:rsid w:val="00EE3546"/>
    <w:rsid w:val="00EE5664"/>
    <w:rsid w:val="00EF5AEC"/>
    <w:rsid w:val="00F10115"/>
    <w:rsid w:val="00F15D42"/>
    <w:rsid w:val="00F1663A"/>
    <w:rsid w:val="00F16B04"/>
    <w:rsid w:val="00F22448"/>
    <w:rsid w:val="00F27D4A"/>
    <w:rsid w:val="00F32BAD"/>
    <w:rsid w:val="00F4062E"/>
    <w:rsid w:val="00F455CD"/>
    <w:rsid w:val="00F51DA6"/>
    <w:rsid w:val="00F73B54"/>
    <w:rsid w:val="00F74DFA"/>
    <w:rsid w:val="00F81122"/>
    <w:rsid w:val="00F9027D"/>
    <w:rsid w:val="00F93F95"/>
    <w:rsid w:val="00F979B9"/>
    <w:rsid w:val="00FA4E9D"/>
    <w:rsid w:val="00FB4939"/>
    <w:rsid w:val="00FC7B1C"/>
    <w:rsid w:val="00FD15E7"/>
    <w:rsid w:val="00FD3138"/>
    <w:rsid w:val="00FD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E548"/>
  <w15:chartTrackingRefBased/>
  <w15:docId w15:val="{5C9E3EE2-EDB3-4C83-AC6A-090FD3C2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C6B"/>
    <w:pPr>
      <w:ind w:left="720"/>
      <w:contextualSpacing/>
    </w:pPr>
  </w:style>
  <w:style w:type="character" w:styleId="Hyperlink">
    <w:name w:val="Hyperlink"/>
    <w:basedOn w:val="DefaultParagraphFont"/>
    <w:uiPriority w:val="99"/>
    <w:unhideWhenUsed/>
    <w:rsid w:val="00D866E5"/>
    <w:rPr>
      <w:color w:val="0000FF"/>
      <w:u w:val="single"/>
    </w:rPr>
  </w:style>
  <w:style w:type="character" w:styleId="UnresolvedMention">
    <w:name w:val="Unresolved Mention"/>
    <w:basedOn w:val="DefaultParagraphFont"/>
    <w:uiPriority w:val="99"/>
    <w:semiHidden/>
    <w:unhideWhenUsed/>
    <w:rsid w:val="00177EB0"/>
    <w:rPr>
      <w:color w:val="605E5C"/>
      <w:shd w:val="clear" w:color="auto" w:fill="E1DFDD"/>
    </w:rPr>
  </w:style>
  <w:style w:type="character" w:styleId="FollowedHyperlink">
    <w:name w:val="FollowedHyperlink"/>
    <w:basedOn w:val="DefaultParagraphFont"/>
    <w:uiPriority w:val="99"/>
    <w:semiHidden/>
    <w:unhideWhenUsed/>
    <w:rsid w:val="00512535"/>
    <w:rPr>
      <w:color w:val="954F72" w:themeColor="followedHyperlink"/>
      <w:u w:val="single"/>
    </w:rPr>
  </w:style>
  <w:style w:type="paragraph" w:styleId="Header">
    <w:name w:val="header"/>
    <w:basedOn w:val="Normal"/>
    <w:link w:val="HeaderChar"/>
    <w:uiPriority w:val="99"/>
    <w:unhideWhenUsed/>
    <w:rsid w:val="006E5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C06"/>
  </w:style>
  <w:style w:type="paragraph" w:styleId="Footer">
    <w:name w:val="footer"/>
    <w:basedOn w:val="Normal"/>
    <w:link w:val="FooterChar"/>
    <w:uiPriority w:val="99"/>
    <w:unhideWhenUsed/>
    <w:rsid w:val="006E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8272">
      <w:bodyDiv w:val="1"/>
      <w:marLeft w:val="0"/>
      <w:marRight w:val="0"/>
      <w:marTop w:val="0"/>
      <w:marBottom w:val="0"/>
      <w:divBdr>
        <w:top w:val="none" w:sz="0" w:space="0" w:color="auto"/>
        <w:left w:val="none" w:sz="0" w:space="0" w:color="auto"/>
        <w:bottom w:val="none" w:sz="0" w:space="0" w:color="auto"/>
        <w:right w:val="none" w:sz="0" w:space="0" w:color="auto"/>
      </w:divBdr>
    </w:div>
    <w:div w:id="68381717">
      <w:bodyDiv w:val="1"/>
      <w:marLeft w:val="0"/>
      <w:marRight w:val="0"/>
      <w:marTop w:val="0"/>
      <w:marBottom w:val="0"/>
      <w:divBdr>
        <w:top w:val="none" w:sz="0" w:space="0" w:color="auto"/>
        <w:left w:val="none" w:sz="0" w:space="0" w:color="auto"/>
        <w:bottom w:val="none" w:sz="0" w:space="0" w:color="auto"/>
        <w:right w:val="none" w:sz="0" w:space="0" w:color="auto"/>
      </w:divBdr>
    </w:div>
    <w:div w:id="137311538">
      <w:bodyDiv w:val="1"/>
      <w:marLeft w:val="0"/>
      <w:marRight w:val="0"/>
      <w:marTop w:val="0"/>
      <w:marBottom w:val="0"/>
      <w:divBdr>
        <w:top w:val="none" w:sz="0" w:space="0" w:color="auto"/>
        <w:left w:val="none" w:sz="0" w:space="0" w:color="auto"/>
        <w:bottom w:val="none" w:sz="0" w:space="0" w:color="auto"/>
        <w:right w:val="none" w:sz="0" w:space="0" w:color="auto"/>
      </w:divBdr>
    </w:div>
    <w:div w:id="469254835">
      <w:bodyDiv w:val="1"/>
      <w:marLeft w:val="0"/>
      <w:marRight w:val="0"/>
      <w:marTop w:val="0"/>
      <w:marBottom w:val="0"/>
      <w:divBdr>
        <w:top w:val="none" w:sz="0" w:space="0" w:color="auto"/>
        <w:left w:val="none" w:sz="0" w:space="0" w:color="auto"/>
        <w:bottom w:val="none" w:sz="0" w:space="0" w:color="auto"/>
        <w:right w:val="none" w:sz="0" w:space="0" w:color="auto"/>
      </w:divBdr>
    </w:div>
    <w:div w:id="793014232">
      <w:bodyDiv w:val="1"/>
      <w:marLeft w:val="0"/>
      <w:marRight w:val="0"/>
      <w:marTop w:val="0"/>
      <w:marBottom w:val="0"/>
      <w:divBdr>
        <w:top w:val="none" w:sz="0" w:space="0" w:color="auto"/>
        <w:left w:val="none" w:sz="0" w:space="0" w:color="auto"/>
        <w:bottom w:val="none" w:sz="0" w:space="0" w:color="auto"/>
        <w:right w:val="none" w:sz="0" w:space="0" w:color="auto"/>
      </w:divBdr>
    </w:div>
    <w:div w:id="828637961">
      <w:bodyDiv w:val="1"/>
      <w:marLeft w:val="0"/>
      <w:marRight w:val="0"/>
      <w:marTop w:val="0"/>
      <w:marBottom w:val="0"/>
      <w:divBdr>
        <w:top w:val="none" w:sz="0" w:space="0" w:color="auto"/>
        <w:left w:val="none" w:sz="0" w:space="0" w:color="auto"/>
        <w:bottom w:val="none" w:sz="0" w:space="0" w:color="auto"/>
        <w:right w:val="none" w:sz="0" w:space="0" w:color="auto"/>
      </w:divBdr>
      <w:divsChild>
        <w:div w:id="1515025643">
          <w:marLeft w:val="0"/>
          <w:marRight w:val="0"/>
          <w:marTop w:val="0"/>
          <w:marBottom w:val="0"/>
          <w:divBdr>
            <w:top w:val="none" w:sz="0" w:space="0" w:color="auto"/>
            <w:left w:val="none" w:sz="0" w:space="0" w:color="auto"/>
            <w:bottom w:val="none" w:sz="0" w:space="0" w:color="auto"/>
            <w:right w:val="none" w:sz="0" w:space="0" w:color="auto"/>
          </w:divBdr>
        </w:div>
        <w:div w:id="1861241377">
          <w:marLeft w:val="0"/>
          <w:marRight w:val="0"/>
          <w:marTop w:val="0"/>
          <w:marBottom w:val="0"/>
          <w:divBdr>
            <w:top w:val="none" w:sz="0" w:space="0" w:color="auto"/>
            <w:left w:val="none" w:sz="0" w:space="0" w:color="auto"/>
            <w:bottom w:val="none" w:sz="0" w:space="0" w:color="auto"/>
            <w:right w:val="none" w:sz="0" w:space="0" w:color="auto"/>
          </w:divBdr>
          <w:divsChild>
            <w:div w:id="37321026">
              <w:marLeft w:val="0"/>
              <w:marRight w:val="0"/>
              <w:marTop w:val="0"/>
              <w:marBottom w:val="0"/>
              <w:divBdr>
                <w:top w:val="none" w:sz="0" w:space="0" w:color="auto"/>
                <w:left w:val="none" w:sz="0" w:space="0" w:color="auto"/>
                <w:bottom w:val="none" w:sz="0" w:space="0" w:color="auto"/>
                <w:right w:val="none" w:sz="0" w:space="0" w:color="auto"/>
              </w:divBdr>
            </w:div>
            <w:div w:id="1936284494">
              <w:marLeft w:val="0"/>
              <w:marRight w:val="0"/>
              <w:marTop w:val="0"/>
              <w:marBottom w:val="0"/>
              <w:divBdr>
                <w:top w:val="none" w:sz="0" w:space="0" w:color="auto"/>
                <w:left w:val="none" w:sz="0" w:space="0" w:color="auto"/>
                <w:bottom w:val="none" w:sz="0" w:space="0" w:color="auto"/>
                <w:right w:val="none" w:sz="0" w:space="0" w:color="auto"/>
              </w:divBdr>
            </w:div>
          </w:divsChild>
        </w:div>
        <w:div w:id="1983197282">
          <w:marLeft w:val="0"/>
          <w:marRight w:val="0"/>
          <w:marTop w:val="0"/>
          <w:marBottom w:val="0"/>
          <w:divBdr>
            <w:top w:val="none" w:sz="0" w:space="0" w:color="auto"/>
            <w:left w:val="none" w:sz="0" w:space="0" w:color="auto"/>
            <w:bottom w:val="none" w:sz="0" w:space="0" w:color="auto"/>
            <w:right w:val="none" w:sz="0" w:space="0" w:color="auto"/>
          </w:divBdr>
        </w:div>
      </w:divsChild>
    </w:div>
    <w:div w:id="868881522">
      <w:bodyDiv w:val="1"/>
      <w:marLeft w:val="0"/>
      <w:marRight w:val="0"/>
      <w:marTop w:val="0"/>
      <w:marBottom w:val="0"/>
      <w:divBdr>
        <w:top w:val="none" w:sz="0" w:space="0" w:color="auto"/>
        <w:left w:val="none" w:sz="0" w:space="0" w:color="auto"/>
        <w:bottom w:val="none" w:sz="0" w:space="0" w:color="auto"/>
        <w:right w:val="none" w:sz="0" w:space="0" w:color="auto"/>
      </w:divBdr>
    </w:div>
    <w:div w:id="993945688">
      <w:bodyDiv w:val="1"/>
      <w:marLeft w:val="0"/>
      <w:marRight w:val="0"/>
      <w:marTop w:val="0"/>
      <w:marBottom w:val="0"/>
      <w:divBdr>
        <w:top w:val="none" w:sz="0" w:space="0" w:color="auto"/>
        <w:left w:val="none" w:sz="0" w:space="0" w:color="auto"/>
        <w:bottom w:val="none" w:sz="0" w:space="0" w:color="auto"/>
        <w:right w:val="none" w:sz="0" w:space="0" w:color="auto"/>
      </w:divBdr>
    </w:div>
    <w:div w:id="1047486654">
      <w:bodyDiv w:val="1"/>
      <w:marLeft w:val="0"/>
      <w:marRight w:val="0"/>
      <w:marTop w:val="0"/>
      <w:marBottom w:val="0"/>
      <w:divBdr>
        <w:top w:val="none" w:sz="0" w:space="0" w:color="auto"/>
        <w:left w:val="none" w:sz="0" w:space="0" w:color="auto"/>
        <w:bottom w:val="none" w:sz="0" w:space="0" w:color="auto"/>
        <w:right w:val="none" w:sz="0" w:space="0" w:color="auto"/>
      </w:divBdr>
    </w:div>
    <w:div w:id="1073703464">
      <w:bodyDiv w:val="1"/>
      <w:marLeft w:val="0"/>
      <w:marRight w:val="0"/>
      <w:marTop w:val="0"/>
      <w:marBottom w:val="0"/>
      <w:divBdr>
        <w:top w:val="none" w:sz="0" w:space="0" w:color="auto"/>
        <w:left w:val="none" w:sz="0" w:space="0" w:color="auto"/>
        <w:bottom w:val="none" w:sz="0" w:space="0" w:color="auto"/>
        <w:right w:val="none" w:sz="0" w:space="0" w:color="auto"/>
      </w:divBdr>
      <w:divsChild>
        <w:div w:id="1766925677">
          <w:marLeft w:val="0"/>
          <w:marRight w:val="0"/>
          <w:marTop w:val="0"/>
          <w:marBottom w:val="0"/>
          <w:divBdr>
            <w:top w:val="none" w:sz="0" w:space="0" w:color="auto"/>
            <w:left w:val="none" w:sz="0" w:space="0" w:color="auto"/>
            <w:bottom w:val="none" w:sz="0" w:space="0" w:color="auto"/>
            <w:right w:val="none" w:sz="0" w:space="0" w:color="auto"/>
          </w:divBdr>
          <w:divsChild>
            <w:div w:id="134954705">
              <w:marLeft w:val="0"/>
              <w:marRight w:val="0"/>
              <w:marTop w:val="0"/>
              <w:marBottom w:val="0"/>
              <w:divBdr>
                <w:top w:val="none" w:sz="0" w:space="0" w:color="auto"/>
                <w:left w:val="none" w:sz="0" w:space="0" w:color="auto"/>
                <w:bottom w:val="none" w:sz="0" w:space="0" w:color="auto"/>
                <w:right w:val="none" w:sz="0" w:space="0" w:color="auto"/>
              </w:divBdr>
            </w:div>
            <w:div w:id="1880121768">
              <w:marLeft w:val="0"/>
              <w:marRight w:val="0"/>
              <w:marTop w:val="0"/>
              <w:marBottom w:val="0"/>
              <w:divBdr>
                <w:top w:val="none" w:sz="0" w:space="0" w:color="auto"/>
                <w:left w:val="none" w:sz="0" w:space="0" w:color="auto"/>
                <w:bottom w:val="none" w:sz="0" w:space="0" w:color="auto"/>
                <w:right w:val="none" w:sz="0" w:space="0" w:color="auto"/>
              </w:divBdr>
            </w:div>
            <w:div w:id="792754386">
              <w:marLeft w:val="0"/>
              <w:marRight w:val="0"/>
              <w:marTop w:val="0"/>
              <w:marBottom w:val="0"/>
              <w:divBdr>
                <w:top w:val="none" w:sz="0" w:space="0" w:color="auto"/>
                <w:left w:val="none" w:sz="0" w:space="0" w:color="auto"/>
                <w:bottom w:val="none" w:sz="0" w:space="0" w:color="auto"/>
                <w:right w:val="none" w:sz="0" w:space="0" w:color="auto"/>
              </w:divBdr>
              <w:divsChild>
                <w:div w:id="172258889">
                  <w:marLeft w:val="0"/>
                  <w:marRight w:val="0"/>
                  <w:marTop w:val="0"/>
                  <w:marBottom w:val="0"/>
                  <w:divBdr>
                    <w:top w:val="none" w:sz="0" w:space="0" w:color="auto"/>
                    <w:left w:val="none" w:sz="0" w:space="0" w:color="auto"/>
                    <w:bottom w:val="none" w:sz="0" w:space="0" w:color="auto"/>
                    <w:right w:val="none" w:sz="0" w:space="0" w:color="auto"/>
                  </w:divBdr>
                </w:div>
                <w:div w:id="2146462524">
                  <w:marLeft w:val="0"/>
                  <w:marRight w:val="0"/>
                  <w:marTop w:val="0"/>
                  <w:marBottom w:val="0"/>
                  <w:divBdr>
                    <w:top w:val="none" w:sz="0" w:space="0" w:color="auto"/>
                    <w:left w:val="none" w:sz="0" w:space="0" w:color="auto"/>
                    <w:bottom w:val="none" w:sz="0" w:space="0" w:color="auto"/>
                    <w:right w:val="none" w:sz="0" w:space="0" w:color="auto"/>
                  </w:divBdr>
                </w:div>
                <w:div w:id="271599130">
                  <w:marLeft w:val="0"/>
                  <w:marRight w:val="0"/>
                  <w:marTop w:val="0"/>
                  <w:marBottom w:val="0"/>
                  <w:divBdr>
                    <w:top w:val="none" w:sz="0" w:space="0" w:color="auto"/>
                    <w:left w:val="none" w:sz="0" w:space="0" w:color="auto"/>
                    <w:bottom w:val="none" w:sz="0" w:space="0" w:color="auto"/>
                    <w:right w:val="none" w:sz="0" w:space="0" w:color="auto"/>
                  </w:divBdr>
                </w:div>
                <w:div w:id="1573274437">
                  <w:marLeft w:val="0"/>
                  <w:marRight w:val="0"/>
                  <w:marTop w:val="0"/>
                  <w:marBottom w:val="0"/>
                  <w:divBdr>
                    <w:top w:val="none" w:sz="0" w:space="0" w:color="auto"/>
                    <w:left w:val="none" w:sz="0" w:space="0" w:color="auto"/>
                    <w:bottom w:val="none" w:sz="0" w:space="0" w:color="auto"/>
                    <w:right w:val="none" w:sz="0" w:space="0" w:color="auto"/>
                  </w:divBdr>
                </w:div>
                <w:div w:id="1172797331">
                  <w:marLeft w:val="0"/>
                  <w:marRight w:val="0"/>
                  <w:marTop w:val="0"/>
                  <w:marBottom w:val="0"/>
                  <w:divBdr>
                    <w:top w:val="none" w:sz="0" w:space="0" w:color="auto"/>
                    <w:left w:val="none" w:sz="0" w:space="0" w:color="auto"/>
                    <w:bottom w:val="none" w:sz="0" w:space="0" w:color="auto"/>
                    <w:right w:val="none" w:sz="0" w:space="0" w:color="auto"/>
                  </w:divBdr>
                </w:div>
                <w:div w:id="1844663061">
                  <w:marLeft w:val="0"/>
                  <w:marRight w:val="0"/>
                  <w:marTop w:val="0"/>
                  <w:marBottom w:val="0"/>
                  <w:divBdr>
                    <w:top w:val="none" w:sz="0" w:space="0" w:color="auto"/>
                    <w:left w:val="none" w:sz="0" w:space="0" w:color="auto"/>
                    <w:bottom w:val="none" w:sz="0" w:space="0" w:color="auto"/>
                    <w:right w:val="none" w:sz="0" w:space="0" w:color="auto"/>
                  </w:divBdr>
                </w:div>
                <w:div w:id="2052682153">
                  <w:marLeft w:val="0"/>
                  <w:marRight w:val="0"/>
                  <w:marTop w:val="0"/>
                  <w:marBottom w:val="0"/>
                  <w:divBdr>
                    <w:top w:val="none" w:sz="0" w:space="0" w:color="auto"/>
                    <w:left w:val="none" w:sz="0" w:space="0" w:color="auto"/>
                    <w:bottom w:val="none" w:sz="0" w:space="0" w:color="auto"/>
                    <w:right w:val="none" w:sz="0" w:space="0" w:color="auto"/>
                  </w:divBdr>
                </w:div>
                <w:div w:id="244807851">
                  <w:marLeft w:val="0"/>
                  <w:marRight w:val="0"/>
                  <w:marTop w:val="0"/>
                  <w:marBottom w:val="0"/>
                  <w:divBdr>
                    <w:top w:val="none" w:sz="0" w:space="0" w:color="auto"/>
                    <w:left w:val="none" w:sz="0" w:space="0" w:color="auto"/>
                    <w:bottom w:val="none" w:sz="0" w:space="0" w:color="auto"/>
                    <w:right w:val="none" w:sz="0" w:space="0" w:color="auto"/>
                  </w:divBdr>
                </w:div>
                <w:div w:id="1888376155">
                  <w:marLeft w:val="0"/>
                  <w:marRight w:val="0"/>
                  <w:marTop w:val="0"/>
                  <w:marBottom w:val="0"/>
                  <w:divBdr>
                    <w:top w:val="none" w:sz="0" w:space="0" w:color="auto"/>
                    <w:left w:val="none" w:sz="0" w:space="0" w:color="auto"/>
                    <w:bottom w:val="none" w:sz="0" w:space="0" w:color="auto"/>
                    <w:right w:val="none" w:sz="0" w:space="0" w:color="auto"/>
                  </w:divBdr>
                </w:div>
                <w:div w:id="393166116">
                  <w:marLeft w:val="0"/>
                  <w:marRight w:val="0"/>
                  <w:marTop w:val="0"/>
                  <w:marBottom w:val="0"/>
                  <w:divBdr>
                    <w:top w:val="none" w:sz="0" w:space="0" w:color="auto"/>
                    <w:left w:val="none" w:sz="0" w:space="0" w:color="auto"/>
                    <w:bottom w:val="none" w:sz="0" w:space="0" w:color="auto"/>
                    <w:right w:val="none" w:sz="0" w:space="0" w:color="auto"/>
                  </w:divBdr>
                </w:div>
                <w:div w:id="715468307">
                  <w:marLeft w:val="0"/>
                  <w:marRight w:val="0"/>
                  <w:marTop w:val="0"/>
                  <w:marBottom w:val="0"/>
                  <w:divBdr>
                    <w:top w:val="none" w:sz="0" w:space="0" w:color="auto"/>
                    <w:left w:val="none" w:sz="0" w:space="0" w:color="auto"/>
                    <w:bottom w:val="none" w:sz="0" w:space="0" w:color="auto"/>
                    <w:right w:val="none" w:sz="0" w:space="0" w:color="auto"/>
                  </w:divBdr>
                </w:div>
              </w:divsChild>
            </w:div>
            <w:div w:id="1271081713">
              <w:marLeft w:val="0"/>
              <w:marRight w:val="0"/>
              <w:marTop w:val="0"/>
              <w:marBottom w:val="0"/>
              <w:divBdr>
                <w:top w:val="none" w:sz="0" w:space="0" w:color="auto"/>
                <w:left w:val="none" w:sz="0" w:space="0" w:color="auto"/>
                <w:bottom w:val="none" w:sz="0" w:space="0" w:color="auto"/>
                <w:right w:val="none" w:sz="0" w:space="0" w:color="auto"/>
              </w:divBdr>
            </w:div>
            <w:div w:id="1747923150">
              <w:marLeft w:val="0"/>
              <w:marRight w:val="0"/>
              <w:marTop w:val="0"/>
              <w:marBottom w:val="0"/>
              <w:divBdr>
                <w:top w:val="none" w:sz="0" w:space="0" w:color="auto"/>
                <w:left w:val="none" w:sz="0" w:space="0" w:color="auto"/>
                <w:bottom w:val="none" w:sz="0" w:space="0" w:color="auto"/>
                <w:right w:val="none" w:sz="0" w:space="0" w:color="auto"/>
              </w:divBdr>
            </w:div>
            <w:div w:id="1490563177">
              <w:marLeft w:val="0"/>
              <w:marRight w:val="0"/>
              <w:marTop w:val="0"/>
              <w:marBottom w:val="0"/>
              <w:divBdr>
                <w:top w:val="none" w:sz="0" w:space="0" w:color="auto"/>
                <w:left w:val="none" w:sz="0" w:space="0" w:color="auto"/>
                <w:bottom w:val="none" w:sz="0" w:space="0" w:color="auto"/>
                <w:right w:val="none" w:sz="0" w:space="0" w:color="auto"/>
              </w:divBdr>
            </w:div>
            <w:div w:id="1146777806">
              <w:marLeft w:val="0"/>
              <w:marRight w:val="0"/>
              <w:marTop w:val="0"/>
              <w:marBottom w:val="0"/>
              <w:divBdr>
                <w:top w:val="none" w:sz="0" w:space="0" w:color="auto"/>
                <w:left w:val="none" w:sz="0" w:space="0" w:color="auto"/>
                <w:bottom w:val="none" w:sz="0" w:space="0" w:color="auto"/>
                <w:right w:val="none" w:sz="0" w:space="0" w:color="auto"/>
              </w:divBdr>
            </w:div>
            <w:div w:id="1246573219">
              <w:marLeft w:val="0"/>
              <w:marRight w:val="0"/>
              <w:marTop w:val="0"/>
              <w:marBottom w:val="0"/>
              <w:divBdr>
                <w:top w:val="none" w:sz="0" w:space="0" w:color="auto"/>
                <w:left w:val="none" w:sz="0" w:space="0" w:color="auto"/>
                <w:bottom w:val="none" w:sz="0" w:space="0" w:color="auto"/>
                <w:right w:val="none" w:sz="0" w:space="0" w:color="auto"/>
              </w:divBdr>
            </w:div>
            <w:div w:id="500392241">
              <w:marLeft w:val="0"/>
              <w:marRight w:val="0"/>
              <w:marTop w:val="0"/>
              <w:marBottom w:val="0"/>
              <w:divBdr>
                <w:top w:val="none" w:sz="0" w:space="0" w:color="auto"/>
                <w:left w:val="none" w:sz="0" w:space="0" w:color="auto"/>
                <w:bottom w:val="none" w:sz="0" w:space="0" w:color="auto"/>
                <w:right w:val="none" w:sz="0" w:space="0" w:color="auto"/>
              </w:divBdr>
            </w:div>
            <w:div w:id="802579713">
              <w:marLeft w:val="0"/>
              <w:marRight w:val="0"/>
              <w:marTop w:val="0"/>
              <w:marBottom w:val="0"/>
              <w:divBdr>
                <w:top w:val="none" w:sz="0" w:space="0" w:color="auto"/>
                <w:left w:val="none" w:sz="0" w:space="0" w:color="auto"/>
                <w:bottom w:val="none" w:sz="0" w:space="0" w:color="auto"/>
                <w:right w:val="none" w:sz="0" w:space="0" w:color="auto"/>
              </w:divBdr>
            </w:div>
            <w:div w:id="2059552932">
              <w:marLeft w:val="0"/>
              <w:marRight w:val="0"/>
              <w:marTop w:val="0"/>
              <w:marBottom w:val="0"/>
              <w:divBdr>
                <w:top w:val="none" w:sz="0" w:space="0" w:color="auto"/>
                <w:left w:val="none" w:sz="0" w:space="0" w:color="auto"/>
                <w:bottom w:val="none" w:sz="0" w:space="0" w:color="auto"/>
                <w:right w:val="none" w:sz="0" w:space="0" w:color="auto"/>
              </w:divBdr>
            </w:div>
            <w:div w:id="1274747211">
              <w:marLeft w:val="0"/>
              <w:marRight w:val="0"/>
              <w:marTop w:val="0"/>
              <w:marBottom w:val="0"/>
              <w:divBdr>
                <w:top w:val="none" w:sz="0" w:space="0" w:color="auto"/>
                <w:left w:val="none" w:sz="0" w:space="0" w:color="auto"/>
                <w:bottom w:val="none" w:sz="0" w:space="0" w:color="auto"/>
                <w:right w:val="none" w:sz="0" w:space="0" w:color="auto"/>
              </w:divBdr>
            </w:div>
            <w:div w:id="1765298975">
              <w:marLeft w:val="0"/>
              <w:marRight w:val="0"/>
              <w:marTop w:val="0"/>
              <w:marBottom w:val="0"/>
              <w:divBdr>
                <w:top w:val="none" w:sz="0" w:space="0" w:color="auto"/>
                <w:left w:val="none" w:sz="0" w:space="0" w:color="auto"/>
                <w:bottom w:val="none" w:sz="0" w:space="0" w:color="auto"/>
                <w:right w:val="none" w:sz="0" w:space="0" w:color="auto"/>
              </w:divBdr>
            </w:div>
            <w:div w:id="1700859298">
              <w:marLeft w:val="0"/>
              <w:marRight w:val="0"/>
              <w:marTop w:val="0"/>
              <w:marBottom w:val="0"/>
              <w:divBdr>
                <w:top w:val="none" w:sz="0" w:space="0" w:color="auto"/>
                <w:left w:val="none" w:sz="0" w:space="0" w:color="auto"/>
                <w:bottom w:val="none" w:sz="0" w:space="0" w:color="auto"/>
                <w:right w:val="none" w:sz="0" w:space="0" w:color="auto"/>
              </w:divBdr>
            </w:div>
            <w:div w:id="255478008">
              <w:marLeft w:val="0"/>
              <w:marRight w:val="0"/>
              <w:marTop w:val="0"/>
              <w:marBottom w:val="0"/>
              <w:divBdr>
                <w:top w:val="none" w:sz="0" w:space="0" w:color="auto"/>
                <w:left w:val="none" w:sz="0" w:space="0" w:color="auto"/>
                <w:bottom w:val="none" w:sz="0" w:space="0" w:color="auto"/>
                <w:right w:val="none" w:sz="0" w:space="0" w:color="auto"/>
              </w:divBdr>
            </w:div>
            <w:div w:id="1940335192">
              <w:marLeft w:val="0"/>
              <w:marRight w:val="0"/>
              <w:marTop w:val="0"/>
              <w:marBottom w:val="0"/>
              <w:divBdr>
                <w:top w:val="none" w:sz="0" w:space="0" w:color="auto"/>
                <w:left w:val="none" w:sz="0" w:space="0" w:color="auto"/>
                <w:bottom w:val="none" w:sz="0" w:space="0" w:color="auto"/>
                <w:right w:val="none" w:sz="0" w:space="0" w:color="auto"/>
              </w:divBdr>
            </w:div>
            <w:div w:id="155459957">
              <w:marLeft w:val="0"/>
              <w:marRight w:val="0"/>
              <w:marTop w:val="0"/>
              <w:marBottom w:val="0"/>
              <w:divBdr>
                <w:top w:val="none" w:sz="0" w:space="0" w:color="auto"/>
                <w:left w:val="none" w:sz="0" w:space="0" w:color="auto"/>
                <w:bottom w:val="none" w:sz="0" w:space="0" w:color="auto"/>
                <w:right w:val="none" w:sz="0" w:space="0" w:color="auto"/>
              </w:divBdr>
            </w:div>
            <w:div w:id="573777252">
              <w:marLeft w:val="0"/>
              <w:marRight w:val="0"/>
              <w:marTop w:val="0"/>
              <w:marBottom w:val="0"/>
              <w:divBdr>
                <w:top w:val="none" w:sz="0" w:space="0" w:color="auto"/>
                <w:left w:val="none" w:sz="0" w:space="0" w:color="auto"/>
                <w:bottom w:val="none" w:sz="0" w:space="0" w:color="auto"/>
                <w:right w:val="none" w:sz="0" w:space="0" w:color="auto"/>
              </w:divBdr>
            </w:div>
            <w:div w:id="1610773097">
              <w:marLeft w:val="0"/>
              <w:marRight w:val="0"/>
              <w:marTop w:val="0"/>
              <w:marBottom w:val="0"/>
              <w:divBdr>
                <w:top w:val="none" w:sz="0" w:space="0" w:color="auto"/>
                <w:left w:val="none" w:sz="0" w:space="0" w:color="auto"/>
                <w:bottom w:val="none" w:sz="0" w:space="0" w:color="auto"/>
                <w:right w:val="none" w:sz="0" w:space="0" w:color="auto"/>
              </w:divBdr>
              <w:divsChild>
                <w:div w:id="2086802613">
                  <w:marLeft w:val="0"/>
                  <w:marRight w:val="0"/>
                  <w:marTop w:val="0"/>
                  <w:marBottom w:val="0"/>
                  <w:divBdr>
                    <w:top w:val="none" w:sz="0" w:space="0" w:color="auto"/>
                    <w:left w:val="none" w:sz="0" w:space="0" w:color="auto"/>
                    <w:bottom w:val="none" w:sz="0" w:space="0" w:color="auto"/>
                    <w:right w:val="none" w:sz="0" w:space="0" w:color="auto"/>
                  </w:divBdr>
                </w:div>
                <w:div w:id="1710760948">
                  <w:marLeft w:val="0"/>
                  <w:marRight w:val="0"/>
                  <w:marTop w:val="0"/>
                  <w:marBottom w:val="0"/>
                  <w:divBdr>
                    <w:top w:val="none" w:sz="0" w:space="0" w:color="auto"/>
                    <w:left w:val="none" w:sz="0" w:space="0" w:color="auto"/>
                    <w:bottom w:val="none" w:sz="0" w:space="0" w:color="auto"/>
                    <w:right w:val="none" w:sz="0" w:space="0" w:color="auto"/>
                  </w:divBdr>
                </w:div>
              </w:divsChild>
            </w:div>
            <w:div w:id="1546520820">
              <w:marLeft w:val="0"/>
              <w:marRight w:val="0"/>
              <w:marTop w:val="0"/>
              <w:marBottom w:val="0"/>
              <w:divBdr>
                <w:top w:val="none" w:sz="0" w:space="0" w:color="auto"/>
                <w:left w:val="none" w:sz="0" w:space="0" w:color="auto"/>
                <w:bottom w:val="none" w:sz="0" w:space="0" w:color="auto"/>
                <w:right w:val="none" w:sz="0" w:space="0" w:color="auto"/>
              </w:divBdr>
            </w:div>
            <w:div w:id="1914195496">
              <w:marLeft w:val="0"/>
              <w:marRight w:val="0"/>
              <w:marTop w:val="0"/>
              <w:marBottom w:val="0"/>
              <w:divBdr>
                <w:top w:val="none" w:sz="0" w:space="0" w:color="auto"/>
                <w:left w:val="none" w:sz="0" w:space="0" w:color="auto"/>
                <w:bottom w:val="none" w:sz="0" w:space="0" w:color="auto"/>
                <w:right w:val="none" w:sz="0" w:space="0" w:color="auto"/>
              </w:divBdr>
            </w:div>
            <w:div w:id="1773280171">
              <w:marLeft w:val="0"/>
              <w:marRight w:val="0"/>
              <w:marTop w:val="0"/>
              <w:marBottom w:val="0"/>
              <w:divBdr>
                <w:top w:val="none" w:sz="0" w:space="0" w:color="auto"/>
                <w:left w:val="none" w:sz="0" w:space="0" w:color="auto"/>
                <w:bottom w:val="none" w:sz="0" w:space="0" w:color="auto"/>
                <w:right w:val="none" w:sz="0" w:space="0" w:color="auto"/>
              </w:divBdr>
            </w:div>
            <w:div w:id="1883906741">
              <w:marLeft w:val="0"/>
              <w:marRight w:val="0"/>
              <w:marTop w:val="0"/>
              <w:marBottom w:val="0"/>
              <w:divBdr>
                <w:top w:val="none" w:sz="0" w:space="0" w:color="auto"/>
                <w:left w:val="none" w:sz="0" w:space="0" w:color="auto"/>
                <w:bottom w:val="none" w:sz="0" w:space="0" w:color="auto"/>
                <w:right w:val="none" w:sz="0" w:space="0" w:color="auto"/>
              </w:divBdr>
            </w:div>
            <w:div w:id="119693541">
              <w:marLeft w:val="0"/>
              <w:marRight w:val="0"/>
              <w:marTop w:val="0"/>
              <w:marBottom w:val="0"/>
              <w:divBdr>
                <w:top w:val="none" w:sz="0" w:space="0" w:color="auto"/>
                <w:left w:val="none" w:sz="0" w:space="0" w:color="auto"/>
                <w:bottom w:val="none" w:sz="0" w:space="0" w:color="auto"/>
                <w:right w:val="none" w:sz="0" w:space="0" w:color="auto"/>
              </w:divBdr>
            </w:div>
            <w:div w:id="1307851919">
              <w:marLeft w:val="0"/>
              <w:marRight w:val="0"/>
              <w:marTop w:val="0"/>
              <w:marBottom w:val="0"/>
              <w:divBdr>
                <w:top w:val="none" w:sz="0" w:space="0" w:color="auto"/>
                <w:left w:val="none" w:sz="0" w:space="0" w:color="auto"/>
                <w:bottom w:val="none" w:sz="0" w:space="0" w:color="auto"/>
                <w:right w:val="none" w:sz="0" w:space="0" w:color="auto"/>
              </w:divBdr>
            </w:div>
            <w:div w:id="1621036410">
              <w:marLeft w:val="0"/>
              <w:marRight w:val="0"/>
              <w:marTop w:val="0"/>
              <w:marBottom w:val="0"/>
              <w:divBdr>
                <w:top w:val="none" w:sz="0" w:space="0" w:color="auto"/>
                <w:left w:val="none" w:sz="0" w:space="0" w:color="auto"/>
                <w:bottom w:val="none" w:sz="0" w:space="0" w:color="auto"/>
                <w:right w:val="none" w:sz="0" w:space="0" w:color="auto"/>
              </w:divBdr>
            </w:div>
            <w:div w:id="126895163">
              <w:marLeft w:val="0"/>
              <w:marRight w:val="0"/>
              <w:marTop w:val="0"/>
              <w:marBottom w:val="0"/>
              <w:divBdr>
                <w:top w:val="none" w:sz="0" w:space="0" w:color="auto"/>
                <w:left w:val="none" w:sz="0" w:space="0" w:color="auto"/>
                <w:bottom w:val="none" w:sz="0" w:space="0" w:color="auto"/>
                <w:right w:val="none" w:sz="0" w:space="0" w:color="auto"/>
              </w:divBdr>
            </w:div>
            <w:div w:id="514347908">
              <w:marLeft w:val="0"/>
              <w:marRight w:val="0"/>
              <w:marTop w:val="0"/>
              <w:marBottom w:val="0"/>
              <w:divBdr>
                <w:top w:val="none" w:sz="0" w:space="0" w:color="auto"/>
                <w:left w:val="none" w:sz="0" w:space="0" w:color="auto"/>
                <w:bottom w:val="none" w:sz="0" w:space="0" w:color="auto"/>
                <w:right w:val="none" w:sz="0" w:space="0" w:color="auto"/>
              </w:divBdr>
            </w:div>
            <w:div w:id="54161348">
              <w:marLeft w:val="0"/>
              <w:marRight w:val="0"/>
              <w:marTop w:val="0"/>
              <w:marBottom w:val="0"/>
              <w:divBdr>
                <w:top w:val="none" w:sz="0" w:space="0" w:color="auto"/>
                <w:left w:val="none" w:sz="0" w:space="0" w:color="auto"/>
                <w:bottom w:val="none" w:sz="0" w:space="0" w:color="auto"/>
                <w:right w:val="none" w:sz="0" w:space="0" w:color="auto"/>
              </w:divBdr>
            </w:div>
            <w:div w:id="1419596176">
              <w:marLeft w:val="0"/>
              <w:marRight w:val="0"/>
              <w:marTop w:val="0"/>
              <w:marBottom w:val="0"/>
              <w:divBdr>
                <w:top w:val="none" w:sz="0" w:space="0" w:color="auto"/>
                <w:left w:val="none" w:sz="0" w:space="0" w:color="auto"/>
                <w:bottom w:val="none" w:sz="0" w:space="0" w:color="auto"/>
                <w:right w:val="none" w:sz="0" w:space="0" w:color="auto"/>
              </w:divBdr>
              <w:divsChild>
                <w:div w:id="1550801314">
                  <w:marLeft w:val="0"/>
                  <w:marRight w:val="0"/>
                  <w:marTop w:val="0"/>
                  <w:marBottom w:val="0"/>
                  <w:divBdr>
                    <w:top w:val="none" w:sz="0" w:space="0" w:color="auto"/>
                    <w:left w:val="none" w:sz="0" w:space="0" w:color="auto"/>
                    <w:bottom w:val="none" w:sz="0" w:space="0" w:color="auto"/>
                    <w:right w:val="none" w:sz="0" w:space="0" w:color="auto"/>
                  </w:divBdr>
                </w:div>
                <w:div w:id="801266903">
                  <w:marLeft w:val="0"/>
                  <w:marRight w:val="0"/>
                  <w:marTop w:val="0"/>
                  <w:marBottom w:val="0"/>
                  <w:divBdr>
                    <w:top w:val="none" w:sz="0" w:space="0" w:color="auto"/>
                    <w:left w:val="none" w:sz="0" w:space="0" w:color="auto"/>
                    <w:bottom w:val="none" w:sz="0" w:space="0" w:color="auto"/>
                    <w:right w:val="none" w:sz="0" w:space="0" w:color="auto"/>
                  </w:divBdr>
                </w:div>
              </w:divsChild>
            </w:div>
            <w:div w:id="404765315">
              <w:marLeft w:val="0"/>
              <w:marRight w:val="0"/>
              <w:marTop w:val="0"/>
              <w:marBottom w:val="0"/>
              <w:divBdr>
                <w:top w:val="none" w:sz="0" w:space="0" w:color="auto"/>
                <w:left w:val="none" w:sz="0" w:space="0" w:color="auto"/>
                <w:bottom w:val="none" w:sz="0" w:space="0" w:color="auto"/>
                <w:right w:val="none" w:sz="0" w:space="0" w:color="auto"/>
              </w:divBdr>
            </w:div>
            <w:div w:id="1280992405">
              <w:marLeft w:val="0"/>
              <w:marRight w:val="0"/>
              <w:marTop w:val="0"/>
              <w:marBottom w:val="0"/>
              <w:divBdr>
                <w:top w:val="none" w:sz="0" w:space="0" w:color="auto"/>
                <w:left w:val="none" w:sz="0" w:space="0" w:color="auto"/>
                <w:bottom w:val="none" w:sz="0" w:space="0" w:color="auto"/>
                <w:right w:val="none" w:sz="0" w:space="0" w:color="auto"/>
              </w:divBdr>
            </w:div>
            <w:div w:id="1432046409">
              <w:marLeft w:val="0"/>
              <w:marRight w:val="0"/>
              <w:marTop w:val="0"/>
              <w:marBottom w:val="0"/>
              <w:divBdr>
                <w:top w:val="none" w:sz="0" w:space="0" w:color="auto"/>
                <w:left w:val="none" w:sz="0" w:space="0" w:color="auto"/>
                <w:bottom w:val="none" w:sz="0" w:space="0" w:color="auto"/>
                <w:right w:val="none" w:sz="0" w:space="0" w:color="auto"/>
              </w:divBdr>
            </w:div>
            <w:div w:id="1215118402">
              <w:marLeft w:val="0"/>
              <w:marRight w:val="0"/>
              <w:marTop w:val="0"/>
              <w:marBottom w:val="0"/>
              <w:divBdr>
                <w:top w:val="none" w:sz="0" w:space="0" w:color="auto"/>
                <w:left w:val="none" w:sz="0" w:space="0" w:color="auto"/>
                <w:bottom w:val="none" w:sz="0" w:space="0" w:color="auto"/>
                <w:right w:val="none" w:sz="0" w:space="0" w:color="auto"/>
              </w:divBdr>
            </w:div>
            <w:div w:id="1070274467">
              <w:marLeft w:val="0"/>
              <w:marRight w:val="0"/>
              <w:marTop w:val="0"/>
              <w:marBottom w:val="0"/>
              <w:divBdr>
                <w:top w:val="none" w:sz="0" w:space="0" w:color="auto"/>
                <w:left w:val="none" w:sz="0" w:space="0" w:color="auto"/>
                <w:bottom w:val="none" w:sz="0" w:space="0" w:color="auto"/>
                <w:right w:val="none" w:sz="0" w:space="0" w:color="auto"/>
              </w:divBdr>
            </w:div>
            <w:div w:id="1271548458">
              <w:marLeft w:val="0"/>
              <w:marRight w:val="0"/>
              <w:marTop w:val="0"/>
              <w:marBottom w:val="0"/>
              <w:divBdr>
                <w:top w:val="none" w:sz="0" w:space="0" w:color="auto"/>
                <w:left w:val="none" w:sz="0" w:space="0" w:color="auto"/>
                <w:bottom w:val="none" w:sz="0" w:space="0" w:color="auto"/>
                <w:right w:val="none" w:sz="0" w:space="0" w:color="auto"/>
              </w:divBdr>
            </w:div>
            <w:div w:id="1565287591">
              <w:marLeft w:val="0"/>
              <w:marRight w:val="0"/>
              <w:marTop w:val="0"/>
              <w:marBottom w:val="0"/>
              <w:divBdr>
                <w:top w:val="none" w:sz="0" w:space="0" w:color="auto"/>
                <w:left w:val="none" w:sz="0" w:space="0" w:color="auto"/>
                <w:bottom w:val="none" w:sz="0" w:space="0" w:color="auto"/>
                <w:right w:val="none" w:sz="0" w:space="0" w:color="auto"/>
              </w:divBdr>
            </w:div>
            <w:div w:id="1917468571">
              <w:marLeft w:val="0"/>
              <w:marRight w:val="0"/>
              <w:marTop w:val="0"/>
              <w:marBottom w:val="0"/>
              <w:divBdr>
                <w:top w:val="none" w:sz="0" w:space="0" w:color="auto"/>
                <w:left w:val="none" w:sz="0" w:space="0" w:color="auto"/>
                <w:bottom w:val="none" w:sz="0" w:space="0" w:color="auto"/>
                <w:right w:val="none" w:sz="0" w:space="0" w:color="auto"/>
              </w:divBdr>
            </w:div>
            <w:div w:id="660352934">
              <w:marLeft w:val="0"/>
              <w:marRight w:val="0"/>
              <w:marTop w:val="0"/>
              <w:marBottom w:val="0"/>
              <w:divBdr>
                <w:top w:val="none" w:sz="0" w:space="0" w:color="auto"/>
                <w:left w:val="none" w:sz="0" w:space="0" w:color="auto"/>
                <w:bottom w:val="none" w:sz="0" w:space="0" w:color="auto"/>
                <w:right w:val="none" w:sz="0" w:space="0" w:color="auto"/>
              </w:divBdr>
            </w:div>
            <w:div w:id="2032300549">
              <w:marLeft w:val="0"/>
              <w:marRight w:val="0"/>
              <w:marTop w:val="0"/>
              <w:marBottom w:val="0"/>
              <w:divBdr>
                <w:top w:val="none" w:sz="0" w:space="0" w:color="auto"/>
                <w:left w:val="none" w:sz="0" w:space="0" w:color="auto"/>
                <w:bottom w:val="none" w:sz="0" w:space="0" w:color="auto"/>
                <w:right w:val="none" w:sz="0" w:space="0" w:color="auto"/>
              </w:divBdr>
            </w:div>
            <w:div w:id="1241140378">
              <w:marLeft w:val="0"/>
              <w:marRight w:val="0"/>
              <w:marTop w:val="0"/>
              <w:marBottom w:val="0"/>
              <w:divBdr>
                <w:top w:val="none" w:sz="0" w:space="0" w:color="auto"/>
                <w:left w:val="none" w:sz="0" w:space="0" w:color="auto"/>
                <w:bottom w:val="none" w:sz="0" w:space="0" w:color="auto"/>
                <w:right w:val="none" w:sz="0" w:space="0" w:color="auto"/>
              </w:divBdr>
            </w:div>
            <w:div w:id="1640377140">
              <w:marLeft w:val="0"/>
              <w:marRight w:val="0"/>
              <w:marTop w:val="0"/>
              <w:marBottom w:val="0"/>
              <w:divBdr>
                <w:top w:val="none" w:sz="0" w:space="0" w:color="auto"/>
                <w:left w:val="none" w:sz="0" w:space="0" w:color="auto"/>
                <w:bottom w:val="none" w:sz="0" w:space="0" w:color="auto"/>
                <w:right w:val="none" w:sz="0" w:space="0" w:color="auto"/>
              </w:divBdr>
            </w:div>
            <w:div w:id="2033726592">
              <w:marLeft w:val="0"/>
              <w:marRight w:val="0"/>
              <w:marTop w:val="0"/>
              <w:marBottom w:val="0"/>
              <w:divBdr>
                <w:top w:val="none" w:sz="0" w:space="0" w:color="auto"/>
                <w:left w:val="none" w:sz="0" w:space="0" w:color="auto"/>
                <w:bottom w:val="none" w:sz="0" w:space="0" w:color="auto"/>
                <w:right w:val="none" w:sz="0" w:space="0" w:color="auto"/>
              </w:divBdr>
            </w:div>
            <w:div w:id="967318070">
              <w:marLeft w:val="0"/>
              <w:marRight w:val="0"/>
              <w:marTop w:val="0"/>
              <w:marBottom w:val="0"/>
              <w:divBdr>
                <w:top w:val="none" w:sz="0" w:space="0" w:color="auto"/>
                <w:left w:val="none" w:sz="0" w:space="0" w:color="auto"/>
                <w:bottom w:val="none" w:sz="0" w:space="0" w:color="auto"/>
                <w:right w:val="none" w:sz="0" w:space="0" w:color="auto"/>
              </w:divBdr>
            </w:div>
            <w:div w:id="578371789">
              <w:marLeft w:val="0"/>
              <w:marRight w:val="0"/>
              <w:marTop w:val="0"/>
              <w:marBottom w:val="0"/>
              <w:divBdr>
                <w:top w:val="none" w:sz="0" w:space="0" w:color="auto"/>
                <w:left w:val="none" w:sz="0" w:space="0" w:color="auto"/>
                <w:bottom w:val="none" w:sz="0" w:space="0" w:color="auto"/>
                <w:right w:val="none" w:sz="0" w:space="0" w:color="auto"/>
              </w:divBdr>
            </w:div>
            <w:div w:id="322323205">
              <w:marLeft w:val="0"/>
              <w:marRight w:val="0"/>
              <w:marTop w:val="0"/>
              <w:marBottom w:val="0"/>
              <w:divBdr>
                <w:top w:val="none" w:sz="0" w:space="0" w:color="auto"/>
                <w:left w:val="none" w:sz="0" w:space="0" w:color="auto"/>
                <w:bottom w:val="none" w:sz="0" w:space="0" w:color="auto"/>
                <w:right w:val="none" w:sz="0" w:space="0" w:color="auto"/>
              </w:divBdr>
            </w:div>
            <w:div w:id="728503570">
              <w:marLeft w:val="0"/>
              <w:marRight w:val="0"/>
              <w:marTop w:val="0"/>
              <w:marBottom w:val="0"/>
              <w:divBdr>
                <w:top w:val="none" w:sz="0" w:space="0" w:color="auto"/>
                <w:left w:val="none" w:sz="0" w:space="0" w:color="auto"/>
                <w:bottom w:val="none" w:sz="0" w:space="0" w:color="auto"/>
                <w:right w:val="none" w:sz="0" w:space="0" w:color="auto"/>
              </w:divBdr>
            </w:div>
            <w:div w:id="1395355327">
              <w:marLeft w:val="0"/>
              <w:marRight w:val="0"/>
              <w:marTop w:val="0"/>
              <w:marBottom w:val="0"/>
              <w:divBdr>
                <w:top w:val="none" w:sz="0" w:space="0" w:color="auto"/>
                <w:left w:val="none" w:sz="0" w:space="0" w:color="auto"/>
                <w:bottom w:val="none" w:sz="0" w:space="0" w:color="auto"/>
                <w:right w:val="none" w:sz="0" w:space="0" w:color="auto"/>
              </w:divBdr>
            </w:div>
            <w:div w:id="775441616">
              <w:marLeft w:val="0"/>
              <w:marRight w:val="0"/>
              <w:marTop w:val="0"/>
              <w:marBottom w:val="0"/>
              <w:divBdr>
                <w:top w:val="none" w:sz="0" w:space="0" w:color="auto"/>
                <w:left w:val="none" w:sz="0" w:space="0" w:color="auto"/>
                <w:bottom w:val="none" w:sz="0" w:space="0" w:color="auto"/>
                <w:right w:val="none" w:sz="0" w:space="0" w:color="auto"/>
              </w:divBdr>
            </w:div>
          </w:divsChild>
        </w:div>
        <w:div w:id="1775133354">
          <w:marLeft w:val="0"/>
          <w:marRight w:val="0"/>
          <w:marTop w:val="0"/>
          <w:marBottom w:val="0"/>
          <w:divBdr>
            <w:top w:val="none" w:sz="0" w:space="0" w:color="auto"/>
            <w:left w:val="none" w:sz="0" w:space="0" w:color="auto"/>
            <w:bottom w:val="none" w:sz="0" w:space="0" w:color="auto"/>
            <w:right w:val="none" w:sz="0" w:space="0" w:color="auto"/>
          </w:divBdr>
        </w:div>
        <w:div w:id="2003728037">
          <w:marLeft w:val="0"/>
          <w:marRight w:val="0"/>
          <w:marTop w:val="0"/>
          <w:marBottom w:val="0"/>
          <w:divBdr>
            <w:top w:val="none" w:sz="0" w:space="0" w:color="auto"/>
            <w:left w:val="none" w:sz="0" w:space="0" w:color="auto"/>
            <w:bottom w:val="none" w:sz="0" w:space="0" w:color="auto"/>
            <w:right w:val="none" w:sz="0" w:space="0" w:color="auto"/>
          </w:divBdr>
          <w:divsChild>
            <w:div w:id="6632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3222">
      <w:bodyDiv w:val="1"/>
      <w:marLeft w:val="0"/>
      <w:marRight w:val="0"/>
      <w:marTop w:val="0"/>
      <w:marBottom w:val="0"/>
      <w:divBdr>
        <w:top w:val="none" w:sz="0" w:space="0" w:color="auto"/>
        <w:left w:val="none" w:sz="0" w:space="0" w:color="auto"/>
        <w:bottom w:val="none" w:sz="0" w:space="0" w:color="auto"/>
        <w:right w:val="none" w:sz="0" w:space="0" w:color="auto"/>
      </w:divBdr>
      <w:divsChild>
        <w:div w:id="1904367016">
          <w:marLeft w:val="0"/>
          <w:marRight w:val="0"/>
          <w:marTop w:val="0"/>
          <w:marBottom w:val="0"/>
          <w:divBdr>
            <w:top w:val="none" w:sz="0" w:space="0" w:color="auto"/>
            <w:left w:val="none" w:sz="0" w:space="0" w:color="auto"/>
            <w:bottom w:val="none" w:sz="0" w:space="0" w:color="auto"/>
            <w:right w:val="none" w:sz="0" w:space="0" w:color="auto"/>
          </w:divBdr>
          <w:divsChild>
            <w:div w:id="12608258">
              <w:marLeft w:val="0"/>
              <w:marRight w:val="0"/>
              <w:marTop w:val="0"/>
              <w:marBottom w:val="0"/>
              <w:divBdr>
                <w:top w:val="none" w:sz="0" w:space="0" w:color="auto"/>
                <w:left w:val="none" w:sz="0" w:space="0" w:color="auto"/>
                <w:bottom w:val="none" w:sz="0" w:space="0" w:color="auto"/>
                <w:right w:val="none" w:sz="0" w:space="0" w:color="auto"/>
              </w:divBdr>
            </w:div>
            <w:div w:id="1952391208">
              <w:marLeft w:val="0"/>
              <w:marRight w:val="0"/>
              <w:marTop w:val="0"/>
              <w:marBottom w:val="0"/>
              <w:divBdr>
                <w:top w:val="none" w:sz="0" w:space="0" w:color="auto"/>
                <w:left w:val="none" w:sz="0" w:space="0" w:color="auto"/>
                <w:bottom w:val="none" w:sz="0" w:space="0" w:color="auto"/>
                <w:right w:val="none" w:sz="0" w:space="0" w:color="auto"/>
              </w:divBdr>
            </w:div>
            <w:div w:id="859318513">
              <w:marLeft w:val="0"/>
              <w:marRight w:val="0"/>
              <w:marTop w:val="0"/>
              <w:marBottom w:val="0"/>
              <w:divBdr>
                <w:top w:val="none" w:sz="0" w:space="0" w:color="auto"/>
                <w:left w:val="none" w:sz="0" w:space="0" w:color="auto"/>
                <w:bottom w:val="none" w:sz="0" w:space="0" w:color="auto"/>
                <w:right w:val="none" w:sz="0" w:space="0" w:color="auto"/>
              </w:divBdr>
            </w:div>
            <w:div w:id="893931078">
              <w:marLeft w:val="0"/>
              <w:marRight w:val="0"/>
              <w:marTop w:val="0"/>
              <w:marBottom w:val="0"/>
              <w:divBdr>
                <w:top w:val="none" w:sz="0" w:space="0" w:color="auto"/>
                <w:left w:val="none" w:sz="0" w:space="0" w:color="auto"/>
                <w:bottom w:val="none" w:sz="0" w:space="0" w:color="auto"/>
                <w:right w:val="none" w:sz="0" w:space="0" w:color="auto"/>
              </w:divBdr>
            </w:div>
            <w:div w:id="24408376">
              <w:marLeft w:val="0"/>
              <w:marRight w:val="0"/>
              <w:marTop w:val="0"/>
              <w:marBottom w:val="0"/>
              <w:divBdr>
                <w:top w:val="none" w:sz="0" w:space="0" w:color="auto"/>
                <w:left w:val="none" w:sz="0" w:space="0" w:color="auto"/>
                <w:bottom w:val="none" w:sz="0" w:space="0" w:color="auto"/>
                <w:right w:val="none" w:sz="0" w:space="0" w:color="auto"/>
              </w:divBdr>
            </w:div>
            <w:div w:id="154952481">
              <w:marLeft w:val="0"/>
              <w:marRight w:val="0"/>
              <w:marTop w:val="0"/>
              <w:marBottom w:val="0"/>
              <w:divBdr>
                <w:top w:val="none" w:sz="0" w:space="0" w:color="auto"/>
                <w:left w:val="none" w:sz="0" w:space="0" w:color="auto"/>
                <w:bottom w:val="none" w:sz="0" w:space="0" w:color="auto"/>
                <w:right w:val="none" w:sz="0" w:space="0" w:color="auto"/>
              </w:divBdr>
            </w:div>
            <w:div w:id="68310859">
              <w:marLeft w:val="0"/>
              <w:marRight w:val="0"/>
              <w:marTop w:val="0"/>
              <w:marBottom w:val="0"/>
              <w:divBdr>
                <w:top w:val="none" w:sz="0" w:space="0" w:color="auto"/>
                <w:left w:val="none" w:sz="0" w:space="0" w:color="auto"/>
                <w:bottom w:val="none" w:sz="0" w:space="0" w:color="auto"/>
                <w:right w:val="none" w:sz="0" w:space="0" w:color="auto"/>
              </w:divBdr>
            </w:div>
          </w:divsChild>
        </w:div>
        <w:div w:id="513616761">
          <w:marLeft w:val="0"/>
          <w:marRight w:val="0"/>
          <w:marTop w:val="0"/>
          <w:marBottom w:val="0"/>
          <w:divBdr>
            <w:top w:val="none" w:sz="0" w:space="0" w:color="auto"/>
            <w:left w:val="none" w:sz="0" w:space="0" w:color="auto"/>
            <w:bottom w:val="none" w:sz="0" w:space="0" w:color="auto"/>
            <w:right w:val="none" w:sz="0" w:space="0" w:color="auto"/>
          </w:divBdr>
        </w:div>
      </w:divsChild>
    </w:div>
    <w:div w:id="1675062365">
      <w:bodyDiv w:val="1"/>
      <w:marLeft w:val="0"/>
      <w:marRight w:val="0"/>
      <w:marTop w:val="0"/>
      <w:marBottom w:val="0"/>
      <w:divBdr>
        <w:top w:val="none" w:sz="0" w:space="0" w:color="auto"/>
        <w:left w:val="none" w:sz="0" w:space="0" w:color="auto"/>
        <w:bottom w:val="none" w:sz="0" w:space="0" w:color="auto"/>
        <w:right w:val="none" w:sz="0" w:space="0" w:color="auto"/>
      </w:divBdr>
    </w:div>
    <w:div w:id="1727145717">
      <w:bodyDiv w:val="1"/>
      <w:marLeft w:val="0"/>
      <w:marRight w:val="0"/>
      <w:marTop w:val="0"/>
      <w:marBottom w:val="0"/>
      <w:divBdr>
        <w:top w:val="none" w:sz="0" w:space="0" w:color="auto"/>
        <w:left w:val="none" w:sz="0" w:space="0" w:color="auto"/>
        <w:bottom w:val="none" w:sz="0" w:space="0" w:color="auto"/>
        <w:right w:val="none" w:sz="0" w:space="0" w:color="auto"/>
      </w:divBdr>
      <w:divsChild>
        <w:div w:id="475730868">
          <w:marLeft w:val="360"/>
          <w:marRight w:val="0"/>
          <w:marTop w:val="200"/>
          <w:marBottom w:val="0"/>
          <w:divBdr>
            <w:top w:val="none" w:sz="0" w:space="0" w:color="auto"/>
            <w:left w:val="none" w:sz="0" w:space="0" w:color="auto"/>
            <w:bottom w:val="none" w:sz="0" w:space="0" w:color="auto"/>
            <w:right w:val="none" w:sz="0" w:space="0" w:color="auto"/>
          </w:divBdr>
        </w:div>
      </w:divsChild>
    </w:div>
    <w:div w:id="1755977801">
      <w:bodyDiv w:val="1"/>
      <w:marLeft w:val="0"/>
      <w:marRight w:val="0"/>
      <w:marTop w:val="0"/>
      <w:marBottom w:val="0"/>
      <w:divBdr>
        <w:top w:val="none" w:sz="0" w:space="0" w:color="auto"/>
        <w:left w:val="none" w:sz="0" w:space="0" w:color="auto"/>
        <w:bottom w:val="none" w:sz="0" w:space="0" w:color="auto"/>
        <w:right w:val="none" w:sz="0" w:space="0" w:color="auto"/>
      </w:divBdr>
    </w:div>
    <w:div w:id="1992982258">
      <w:bodyDiv w:val="1"/>
      <w:marLeft w:val="0"/>
      <w:marRight w:val="0"/>
      <w:marTop w:val="0"/>
      <w:marBottom w:val="0"/>
      <w:divBdr>
        <w:top w:val="none" w:sz="0" w:space="0" w:color="auto"/>
        <w:left w:val="none" w:sz="0" w:space="0" w:color="auto"/>
        <w:bottom w:val="none" w:sz="0" w:space="0" w:color="auto"/>
        <w:right w:val="none" w:sz="0" w:space="0" w:color="auto"/>
      </w:divBdr>
      <w:divsChild>
        <w:div w:id="919603722">
          <w:marLeft w:val="0"/>
          <w:marRight w:val="0"/>
          <w:marTop w:val="0"/>
          <w:marBottom w:val="0"/>
          <w:divBdr>
            <w:top w:val="none" w:sz="0" w:space="0" w:color="auto"/>
            <w:left w:val="none" w:sz="0" w:space="0" w:color="auto"/>
            <w:bottom w:val="none" w:sz="0" w:space="0" w:color="auto"/>
            <w:right w:val="none" w:sz="0" w:space="0" w:color="auto"/>
          </w:divBdr>
        </w:div>
        <w:div w:id="427622644">
          <w:marLeft w:val="0"/>
          <w:marRight w:val="0"/>
          <w:marTop w:val="0"/>
          <w:marBottom w:val="0"/>
          <w:divBdr>
            <w:top w:val="none" w:sz="0" w:space="0" w:color="auto"/>
            <w:left w:val="none" w:sz="0" w:space="0" w:color="auto"/>
            <w:bottom w:val="none" w:sz="0" w:space="0" w:color="auto"/>
            <w:right w:val="none" w:sz="0" w:space="0" w:color="auto"/>
          </w:divBdr>
        </w:div>
        <w:div w:id="162669412">
          <w:marLeft w:val="0"/>
          <w:marRight w:val="0"/>
          <w:marTop w:val="0"/>
          <w:marBottom w:val="0"/>
          <w:divBdr>
            <w:top w:val="none" w:sz="0" w:space="0" w:color="auto"/>
            <w:left w:val="none" w:sz="0" w:space="0" w:color="auto"/>
            <w:bottom w:val="none" w:sz="0" w:space="0" w:color="auto"/>
            <w:right w:val="none" w:sz="0" w:space="0" w:color="auto"/>
          </w:divBdr>
        </w:div>
        <w:div w:id="1269850211">
          <w:marLeft w:val="0"/>
          <w:marRight w:val="0"/>
          <w:marTop w:val="0"/>
          <w:marBottom w:val="0"/>
          <w:divBdr>
            <w:top w:val="none" w:sz="0" w:space="0" w:color="auto"/>
            <w:left w:val="none" w:sz="0" w:space="0" w:color="auto"/>
            <w:bottom w:val="none" w:sz="0" w:space="0" w:color="auto"/>
            <w:right w:val="none" w:sz="0" w:space="0" w:color="auto"/>
          </w:divBdr>
        </w:div>
        <w:div w:id="1461223024">
          <w:marLeft w:val="0"/>
          <w:marRight w:val="0"/>
          <w:marTop w:val="0"/>
          <w:marBottom w:val="0"/>
          <w:divBdr>
            <w:top w:val="none" w:sz="0" w:space="0" w:color="auto"/>
            <w:left w:val="none" w:sz="0" w:space="0" w:color="auto"/>
            <w:bottom w:val="none" w:sz="0" w:space="0" w:color="auto"/>
            <w:right w:val="none" w:sz="0" w:space="0" w:color="auto"/>
          </w:divBdr>
        </w:div>
        <w:div w:id="1147165664">
          <w:marLeft w:val="0"/>
          <w:marRight w:val="0"/>
          <w:marTop w:val="0"/>
          <w:marBottom w:val="0"/>
          <w:divBdr>
            <w:top w:val="none" w:sz="0" w:space="0" w:color="auto"/>
            <w:left w:val="none" w:sz="0" w:space="0" w:color="auto"/>
            <w:bottom w:val="none" w:sz="0" w:space="0" w:color="auto"/>
            <w:right w:val="none" w:sz="0" w:space="0" w:color="auto"/>
          </w:divBdr>
        </w:div>
        <w:div w:id="861210061">
          <w:marLeft w:val="0"/>
          <w:marRight w:val="0"/>
          <w:marTop w:val="0"/>
          <w:marBottom w:val="0"/>
          <w:divBdr>
            <w:top w:val="none" w:sz="0" w:space="0" w:color="auto"/>
            <w:left w:val="none" w:sz="0" w:space="0" w:color="auto"/>
            <w:bottom w:val="none" w:sz="0" w:space="0" w:color="auto"/>
            <w:right w:val="none" w:sz="0" w:space="0" w:color="auto"/>
          </w:divBdr>
        </w:div>
        <w:div w:id="130949795">
          <w:marLeft w:val="0"/>
          <w:marRight w:val="0"/>
          <w:marTop w:val="0"/>
          <w:marBottom w:val="0"/>
          <w:divBdr>
            <w:top w:val="none" w:sz="0" w:space="0" w:color="auto"/>
            <w:left w:val="none" w:sz="0" w:space="0" w:color="auto"/>
            <w:bottom w:val="none" w:sz="0" w:space="0" w:color="auto"/>
            <w:right w:val="none" w:sz="0" w:space="0" w:color="auto"/>
          </w:divBdr>
        </w:div>
        <w:div w:id="1434279450">
          <w:marLeft w:val="0"/>
          <w:marRight w:val="0"/>
          <w:marTop w:val="0"/>
          <w:marBottom w:val="0"/>
          <w:divBdr>
            <w:top w:val="none" w:sz="0" w:space="0" w:color="auto"/>
            <w:left w:val="none" w:sz="0" w:space="0" w:color="auto"/>
            <w:bottom w:val="none" w:sz="0" w:space="0" w:color="auto"/>
            <w:right w:val="none" w:sz="0" w:space="0" w:color="auto"/>
          </w:divBdr>
        </w:div>
        <w:div w:id="793905142">
          <w:marLeft w:val="0"/>
          <w:marRight w:val="0"/>
          <w:marTop w:val="0"/>
          <w:marBottom w:val="0"/>
          <w:divBdr>
            <w:top w:val="none" w:sz="0" w:space="0" w:color="auto"/>
            <w:left w:val="none" w:sz="0" w:space="0" w:color="auto"/>
            <w:bottom w:val="none" w:sz="0" w:space="0" w:color="auto"/>
            <w:right w:val="none" w:sz="0" w:space="0" w:color="auto"/>
          </w:divBdr>
        </w:div>
        <w:div w:id="1715154989">
          <w:marLeft w:val="0"/>
          <w:marRight w:val="0"/>
          <w:marTop w:val="0"/>
          <w:marBottom w:val="0"/>
          <w:divBdr>
            <w:top w:val="none" w:sz="0" w:space="0" w:color="auto"/>
            <w:left w:val="none" w:sz="0" w:space="0" w:color="auto"/>
            <w:bottom w:val="none" w:sz="0" w:space="0" w:color="auto"/>
            <w:right w:val="none" w:sz="0" w:space="0" w:color="auto"/>
          </w:divBdr>
        </w:div>
        <w:div w:id="1378890961">
          <w:marLeft w:val="0"/>
          <w:marRight w:val="0"/>
          <w:marTop w:val="0"/>
          <w:marBottom w:val="0"/>
          <w:divBdr>
            <w:top w:val="none" w:sz="0" w:space="0" w:color="auto"/>
            <w:left w:val="none" w:sz="0" w:space="0" w:color="auto"/>
            <w:bottom w:val="none" w:sz="0" w:space="0" w:color="auto"/>
            <w:right w:val="none" w:sz="0" w:space="0" w:color="auto"/>
          </w:divBdr>
        </w:div>
        <w:div w:id="1122991499">
          <w:marLeft w:val="0"/>
          <w:marRight w:val="0"/>
          <w:marTop w:val="0"/>
          <w:marBottom w:val="0"/>
          <w:divBdr>
            <w:top w:val="none" w:sz="0" w:space="0" w:color="auto"/>
            <w:left w:val="none" w:sz="0" w:space="0" w:color="auto"/>
            <w:bottom w:val="none" w:sz="0" w:space="0" w:color="auto"/>
            <w:right w:val="none" w:sz="0" w:space="0" w:color="auto"/>
          </w:divBdr>
        </w:div>
        <w:div w:id="1566721802">
          <w:marLeft w:val="0"/>
          <w:marRight w:val="0"/>
          <w:marTop w:val="0"/>
          <w:marBottom w:val="0"/>
          <w:divBdr>
            <w:top w:val="none" w:sz="0" w:space="0" w:color="auto"/>
            <w:left w:val="none" w:sz="0" w:space="0" w:color="auto"/>
            <w:bottom w:val="none" w:sz="0" w:space="0" w:color="auto"/>
            <w:right w:val="none" w:sz="0" w:space="0" w:color="auto"/>
          </w:divBdr>
        </w:div>
        <w:div w:id="1637560862">
          <w:marLeft w:val="0"/>
          <w:marRight w:val="0"/>
          <w:marTop w:val="0"/>
          <w:marBottom w:val="0"/>
          <w:divBdr>
            <w:top w:val="none" w:sz="0" w:space="0" w:color="auto"/>
            <w:left w:val="none" w:sz="0" w:space="0" w:color="auto"/>
            <w:bottom w:val="none" w:sz="0" w:space="0" w:color="auto"/>
            <w:right w:val="none" w:sz="0" w:space="0" w:color="auto"/>
          </w:divBdr>
        </w:div>
        <w:div w:id="1299649331">
          <w:marLeft w:val="0"/>
          <w:marRight w:val="0"/>
          <w:marTop w:val="0"/>
          <w:marBottom w:val="0"/>
          <w:divBdr>
            <w:top w:val="none" w:sz="0" w:space="0" w:color="auto"/>
            <w:left w:val="none" w:sz="0" w:space="0" w:color="auto"/>
            <w:bottom w:val="none" w:sz="0" w:space="0" w:color="auto"/>
            <w:right w:val="none" w:sz="0" w:space="0" w:color="auto"/>
          </w:divBdr>
        </w:div>
        <w:div w:id="697005092">
          <w:marLeft w:val="0"/>
          <w:marRight w:val="0"/>
          <w:marTop w:val="0"/>
          <w:marBottom w:val="0"/>
          <w:divBdr>
            <w:top w:val="none" w:sz="0" w:space="0" w:color="auto"/>
            <w:left w:val="none" w:sz="0" w:space="0" w:color="auto"/>
            <w:bottom w:val="none" w:sz="0" w:space="0" w:color="auto"/>
            <w:right w:val="none" w:sz="0" w:space="0" w:color="auto"/>
          </w:divBdr>
        </w:div>
        <w:div w:id="1111899863">
          <w:marLeft w:val="0"/>
          <w:marRight w:val="0"/>
          <w:marTop w:val="0"/>
          <w:marBottom w:val="0"/>
          <w:divBdr>
            <w:top w:val="none" w:sz="0" w:space="0" w:color="auto"/>
            <w:left w:val="none" w:sz="0" w:space="0" w:color="auto"/>
            <w:bottom w:val="none" w:sz="0" w:space="0" w:color="auto"/>
            <w:right w:val="none" w:sz="0" w:space="0" w:color="auto"/>
          </w:divBdr>
        </w:div>
        <w:div w:id="1808693836">
          <w:marLeft w:val="0"/>
          <w:marRight w:val="0"/>
          <w:marTop w:val="0"/>
          <w:marBottom w:val="0"/>
          <w:divBdr>
            <w:top w:val="none" w:sz="0" w:space="0" w:color="auto"/>
            <w:left w:val="none" w:sz="0" w:space="0" w:color="auto"/>
            <w:bottom w:val="none" w:sz="0" w:space="0" w:color="auto"/>
            <w:right w:val="none" w:sz="0" w:space="0" w:color="auto"/>
          </w:divBdr>
        </w:div>
        <w:div w:id="1567565568">
          <w:marLeft w:val="0"/>
          <w:marRight w:val="0"/>
          <w:marTop w:val="0"/>
          <w:marBottom w:val="0"/>
          <w:divBdr>
            <w:top w:val="none" w:sz="0" w:space="0" w:color="auto"/>
            <w:left w:val="none" w:sz="0" w:space="0" w:color="auto"/>
            <w:bottom w:val="none" w:sz="0" w:space="0" w:color="auto"/>
            <w:right w:val="none" w:sz="0" w:space="0" w:color="auto"/>
          </w:divBdr>
        </w:div>
        <w:div w:id="1104879175">
          <w:marLeft w:val="0"/>
          <w:marRight w:val="0"/>
          <w:marTop w:val="0"/>
          <w:marBottom w:val="0"/>
          <w:divBdr>
            <w:top w:val="none" w:sz="0" w:space="0" w:color="auto"/>
            <w:left w:val="none" w:sz="0" w:space="0" w:color="auto"/>
            <w:bottom w:val="none" w:sz="0" w:space="0" w:color="auto"/>
            <w:right w:val="none" w:sz="0" w:space="0" w:color="auto"/>
          </w:divBdr>
        </w:div>
        <w:div w:id="152840700">
          <w:marLeft w:val="0"/>
          <w:marRight w:val="0"/>
          <w:marTop w:val="0"/>
          <w:marBottom w:val="0"/>
          <w:divBdr>
            <w:top w:val="none" w:sz="0" w:space="0" w:color="auto"/>
            <w:left w:val="none" w:sz="0" w:space="0" w:color="auto"/>
            <w:bottom w:val="none" w:sz="0" w:space="0" w:color="auto"/>
            <w:right w:val="none" w:sz="0" w:space="0" w:color="auto"/>
          </w:divBdr>
        </w:div>
        <w:div w:id="963922128">
          <w:marLeft w:val="0"/>
          <w:marRight w:val="0"/>
          <w:marTop w:val="0"/>
          <w:marBottom w:val="0"/>
          <w:divBdr>
            <w:top w:val="none" w:sz="0" w:space="0" w:color="auto"/>
            <w:left w:val="none" w:sz="0" w:space="0" w:color="auto"/>
            <w:bottom w:val="none" w:sz="0" w:space="0" w:color="auto"/>
            <w:right w:val="none" w:sz="0" w:space="0" w:color="auto"/>
          </w:divBdr>
        </w:div>
        <w:div w:id="2100248029">
          <w:marLeft w:val="0"/>
          <w:marRight w:val="0"/>
          <w:marTop w:val="0"/>
          <w:marBottom w:val="0"/>
          <w:divBdr>
            <w:top w:val="none" w:sz="0" w:space="0" w:color="auto"/>
            <w:left w:val="none" w:sz="0" w:space="0" w:color="auto"/>
            <w:bottom w:val="none" w:sz="0" w:space="0" w:color="auto"/>
            <w:right w:val="none" w:sz="0" w:space="0" w:color="auto"/>
          </w:divBdr>
        </w:div>
        <w:div w:id="1439058506">
          <w:marLeft w:val="0"/>
          <w:marRight w:val="0"/>
          <w:marTop w:val="0"/>
          <w:marBottom w:val="0"/>
          <w:divBdr>
            <w:top w:val="none" w:sz="0" w:space="0" w:color="auto"/>
            <w:left w:val="none" w:sz="0" w:space="0" w:color="auto"/>
            <w:bottom w:val="none" w:sz="0" w:space="0" w:color="auto"/>
            <w:right w:val="none" w:sz="0" w:space="0" w:color="auto"/>
          </w:divBdr>
        </w:div>
        <w:div w:id="90049250">
          <w:marLeft w:val="0"/>
          <w:marRight w:val="0"/>
          <w:marTop w:val="0"/>
          <w:marBottom w:val="0"/>
          <w:divBdr>
            <w:top w:val="none" w:sz="0" w:space="0" w:color="auto"/>
            <w:left w:val="none" w:sz="0" w:space="0" w:color="auto"/>
            <w:bottom w:val="none" w:sz="0" w:space="0" w:color="auto"/>
            <w:right w:val="none" w:sz="0" w:space="0" w:color="auto"/>
          </w:divBdr>
        </w:div>
        <w:div w:id="428936724">
          <w:marLeft w:val="0"/>
          <w:marRight w:val="0"/>
          <w:marTop w:val="0"/>
          <w:marBottom w:val="0"/>
          <w:divBdr>
            <w:top w:val="none" w:sz="0" w:space="0" w:color="auto"/>
            <w:left w:val="none" w:sz="0" w:space="0" w:color="auto"/>
            <w:bottom w:val="none" w:sz="0" w:space="0" w:color="auto"/>
            <w:right w:val="none" w:sz="0" w:space="0" w:color="auto"/>
          </w:divBdr>
        </w:div>
        <w:div w:id="827599875">
          <w:marLeft w:val="0"/>
          <w:marRight w:val="0"/>
          <w:marTop w:val="0"/>
          <w:marBottom w:val="0"/>
          <w:divBdr>
            <w:top w:val="none" w:sz="0" w:space="0" w:color="auto"/>
            <w:left w:val="none" w:sz="0" w:space="0" w:color="auto"/>
            <w:bottom w:val="none" w:sz="0" w:space="0" w:color="auto"/>
            <w:right w:val="none" w:sz="0" w:space="0" w:color="auto"/>
          </w:divBdr>
        </w:div>
        <w:div w:id="2018581482">
          <w:marLeft w:val="0"/>
          <w:marRight w:val="0"/>
          <w:marTop w:val="0"/>
          <w:marBottom w:val="0"/>
          <w:divBdr>
            <w:top w:val="none" w:sz="0" w:space="0" w:color="auto"/>
            <w:left w:val="none" w:sz="0" w:space="0" w:color="auto"/>
            <w:bottom w:val="none" w:sz="0" w:space="0" w:color="auto"/>
            <w:right w:val="none" w:sz="0" w:space="0" w:color="auto"/>
          </w:divBdr>
        </w:div>
        <w:div w:id="2035811328">
          <w:marLeft w:val="0"/>
          <w:marRight w:val="0"/>
          <w:marTop w:val="0"/>
          <w:marBottom w:val="0"/>
          <w:divBdr>
            <w:top w:val="none" w:sz="0" w:space="0" w:color="auto"/>
            <w:left w:val="none" w:sz="0" w:space="0" w:color="auto"/>
            <w:bottom w:val="none" w:sz="0" w:space="0" w:color="auto"/>
            <w:right w:val="none" w:sz="0" w:space="0" w:color="auto"/>
          </w:divBdr>
        </w:div>
        <w:div w:id="102116812">
          <w:marLeft w:val="0"/>
          <w:marRight w:val="0"/>
          <w:marTop w:val="0"/>
          <w:marBottom w:val="0"/>
          <w:divBdr>
            <w:top w:val="none" w:sz="0" w:space="0" w:color="auto"/>
            <w:left w:val="none" w:sz="0" w:space="0" w:color="auto"/>
            <w:bottom w:val="none" w:sz="0" w:space="0" w:color="auto"/>
            <w:right w:val="none" w:sz="0" w:space="0" w:color="auto"/>
          </w:divBdr>
        </w:div>
        <w:div w:id="2030982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aws.flrules.org/2021/116" TargetMode="External"/><Relationship Id="rId21" Type="http://schemas.openxmlformats.org/officeDocument/2006/relationships/hyperlink" Target="http://www.leg.state.fl.us/Statutes/index.cfm?App_mode=Display_Statute&amp;Search_String=&amp;URL=0200-0299/0213/Sections/0213.131.html" TargetMode="External"/><Relationship Id="rId42" Type="http://schemas.openxmlformats.org/officeDocument/2006/relationships/hyperlink" Target="https://www.flsenate.gov" TargetMode="External"/><Relationship Id="rId47" Type="http://schemas.openxmlformats.org/officeDocument/2006/relationships/hyperlink" Target="http://www.leg.state.fl.us/statutes/index.cfm?App_mode=Display_Statute&amp;Search_String=&amp;URL=0300-0399/0322/Sections/0322.75.html" TargetMode="External"/><Relationship Id="rId63" Type="http://schemas.openxmlformats.org/officeDocument/2006/relationships/hyperlink" Target="http://www.leg.state.fl.us/Statutes/index.cfm?App_mode=Display_Statute&amp;Search_String=&amp;URL=0200-0299/0216/Sections/0216.136.html" TargetMode="External"/><Relationship Id="rId68" Type="http://schemas.openxmlformats.org/officeDocument/2006/relationships/hyperlink" Target="http://www.leg.state.fl.us/Statutes/index.cfm?Mode=Constitution&amp;Submenu=3&amp;Tab=statutes" TargetMode="External"/><Relationship Id="rId2" Type="http://schemas.openxmlformats.org/officeDocument/2006/relationships/numbering" Target="numbering.xml"/><Relationship Id="rId16" Type="http://schemas.openxmlformats.org/officeDocument/2006/relationships/hyperlink" Target="https://flccoc.org/executive-council/" TargetMode="External"/><Relationship Id="rId29" Type="http://schemas.openxmlformats.org/officeDocument/2006/relationships/hyperlink" Target="http://www.leg.state.fl.us/Statutes/index.cfm?App_mode=Display_Statute&amp;Search_String=&amp;URL=0000-0099/0028/Sections/0028.35.html" TargetMode="External"/><Relationship Id="rId11" Type="http://schemas.openxmlformats.org/officeDocument/2006/relationships/hyperlink" Target="https://flccoc.org/committees/budget/" TargetMode="External"/><Relationship Id="rId24" Type="http://schemas.openxmlformats.org/officeDocument/2006/relationships/hyperlink" Target="http://www.leg.state.fl.us/Statutes/index.cfm?App_mode=Display_Statute&amp;Search_String=&amp;URL=0000-0099/0028/Sections/0028.37.html" TargetMode="External"/><Relationship Id="rId32" Type="http://schemas.openxmlformats.org/officeDocument/2006/relationships/hyperlink" Target="http://www.leg.state.fl.us/Statutes/index.cfm?App_mode=Display_Statute&amp;Search_String=&amp;URL=0100-0199/0142/Sections/0142.01.html" TargetMode="External"/><Relationship Id="rId37" Type="http://schemas.openxmlformats.org/officeDocument/2006/relationships/hyperlink" Target="https://fasb.org/" TargetMode="External"/><Relationship Id="rId40" Type="http://schemas.openxmlformats.org/officeDocument/2006/relationships/hyperlink" Target="https://www.flcourts.gov/" TargetMode="External"/><Relationship Id="rId45" Type="http://schemas.openxmlformats.org/officeDocument/2006/relationships/hyperlink" Target="http://floridafiscalportal.state.fl.us/" TargetMode="External"/><Relationship Id="rId53" Type="http://schemas.openxmlformats.org/officeDocument/2006/relationships/hyperlink" Target="https://flccoc.org/wp-content/uploads/2022/09/2023-CCOC-Performance-Measures-and-Standards.pdf" TargetMode="External"/><Relationship Id="rId58" Type="http://schemas.openxmlformats.org/officeDocument/2006/relationships/hyperlink" Target="https://flccoc.org/wp-content/uploads/2023/02/Reserve-Fund-Policy-Approved-8-5-21.pdf" TargetMode="External"/><Relationship Id="rId66" Type="http://schemas.openxmlformats.org/officeDocument/2006/relationships/hyperlink" Target="http://www.leg.state.fl.us/Statutes/index.cfm?App_mode=Display_Statute&amp;Search_String=&amp;URL=0000-0099/0028/Sections/0028.37.html"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flccoc.org/committees/revenue-enhancement-committee/" TargetMode="External"/><Relationship Id="rId19" Type="http://schemas.openxmlformats.org/officeDocument/2006/relationships/hyperlink" Target="https://floridarevenue.com/Pages/default.aspx" TargetMode="External"/><Relationship Id="rId14" Type="http://schemas.openxmlformats.org/officeDocument/2006/relationships/hyperlink" Target="http://www.leg.state.fl.us/Statutes/index.cfm?App_mode=Display_Statute&amp;Search_String=&amp;URL=0000-0099/0028/Sections/0028.35.html" TargetMode="External"/><Relationship Id="rId22" Type="http://schemas.openxmlformats.org/officeDocument/2006/relationships/hyperlink" Target="http://www.leg.state.fl.us/Statutes/index.cfm?App_mode=Display_Statute&amp;Search_String=&amp;URL=0000-0099/0028/Sections/0028.37.html" TargetMode="External"/><Relationship Id="rId27" Type="http://schemas.openxmlformats.org/officeDocument/2006/relationships/hyperlink" Target="https://flccoc.org/committees/executive-committee/" TargetMode="External"/><Relationship Id="rId30" Type="http://schemas.openxmlformats.org/officeDocument/2006/relationships/hyperlink" Target="https://flccoc.org/ccoc-reports/ccoc-plan-of-operations-approved-05092018/" TargetMode="External"/><Relationship Id="rId35" Type="http://schemas.openxmlformats.org/officeDocument/2006/relationships/hyperlink" Target="https://www.dms.myflorida.com/" TargetMode="External"/><Relationship Id="rId43" Type="http://schemas.openxmlformats.org/officeDocument/2006/relationships/hyperlink" Target="https://www.myfloridahouse.gov" TargetMode="External"/><Relationship Id="rId48" Type="http://schemas.openxmlformats.org/officeDocument/2006/relationships/hyperlink" Target="https://www.flclerks.com/general/custom.asp?page=GreenLight" TargetMode="External"/><Relationship Id="rId56" Type="http://schemas.openxmlformats.org/officeDocument/2006/relationships/hyperlink" Target="https://flccoc.org/wp-content/uploads/2018/06/CCOC-Plan-of-Operations-Approved-05092018.pdf" TargetMode="External"/><Relationship Id="rId64" Type="http://schemas.openxmlformats.org/officeDocument/2006/relationships/hyperlink" Target="http://www.leg.state.fl.us/Statutes/index.cfm?App_mode=Display_Statute&amp;Search_String=&amp;URL=0200-0299/0216/Sections/0216.138.html" TargetMode="External"/><Relationship Id="rId69" Type="http://schemas.openxmlformats.org/officeDocument/2006/relationships/hyperlink" Target="http://www.transparencyflorida.gov/Home.aspx?FY=23" TargetMode="External"/><Relationship Id="rId8" Type="http://schemas.openxmlformats.org/officeDocument/2006/relationships/hyperlink" Target="http://www.leg.state.fl.us/Statutes/index.cfm?App_mode=Display_Statute&amp;Search_String=&amp;URL=0000-0099/0028/Sections/0028.35.html" TargetMode="External"/><Relationship Id="rId51" Type="http://schemas.openxmlformats.org/officeDocument/2006/relationships/hyperlink" Target="https://flccoc.org/ccoc-reports/" TargetMode="External"/><Relationship Id="rId72" Type="http://schemas.openxmlformats.org/officeDocument/2006/relationships/hyperlink" Target="https://flrules.org/gateway/readFile.asp?sid=0&amp;tid=0&amp;cno=69I-51&amp;caid=969726&amp;type=4&amp;file=69I-51.doc" TargetMode="External"/><Relationship Id="rId3" Type="http://schemas.openxmlformats.org/officeDocument/2006/relationships/styles" Target="styles.xml"/><Relationship Id="rId12" Type="http://schemas.openxmlformats.org/officeDocument/2006/relationships/hyperlink" Target="https://flccoc.org/clerks-budget/" TargetMode="External"/><Relationship Id="rId17" Type="http://schemas.openxmlformats.org/officeDocument/2006/relationships/hyperlink" Target="https://flccoc.org/ccoc-reports/ccoc-plan-of-operations-approved-05092018/" TargetMode="External"/><Relationship Id="rId25" Type="http://schemas.openxmlformats.org/officeDocument/2006/relationships/hyperlink" Target="http://www.leg.state.fl.us/Statutes/index.cfm?App_mode=Display_Statute&amp;Search_String=&amp;URL=0000-0099/0028/Sections/0028.37.html" TargetMode="External"/><Relationship Id="rId33" Type="http://schemas.openxmlformats.org/officeDocument/2006/relationships/hyperlink" Target="https://www.flclerks.com/" TargetMode="External"/><Relationship Id="rId38" Type="http://schemas.openxmlformats.org/officeDocument/2006/relationships/hyperlink" Target="http://www.leg.state.fl.us/Statutes/index.cfm?App_mode=Display_Statute&amp;Search_String=&amp;URL=0200-0299/0216/Sections/0216.163.html" TargetMode="External"/><Relationship Id="rId46" Type="http://schemas.openxmlformats.org/officeDocument/2006/relationships/hyperlink" Target="https://flccoc.org/committees/legislative-committee/" TargetMode="External"/><Relationship Id="rId59" Type="http://schemas.openxmlformats.org/officeDocument/2006/relationships/hyperlink" Target="http://www.leg.state.fl.us/Statutes/index.cfm?App_mode=Display_Statute&amp;Search_String=&amp;URL=0000-0099/0028/Sections/0028.35.html" TargetMode="External"/><Relationship Id="rId67" Type="http://schemas.openxmlformats.org/officeDocument/2006/relationships/hyperlink" Target="http://www.leg.state.fl.us/Statutes/index.cfm?App_mode=Display_Statute&amp;URL=0200-0299/0216/0216ContentsIndex.html&amp;StatuteYear=2022&amp;Title=%2D%3E2022%2D%3EChapter%20216" TargetMode="External"/><Relationship Id="rId20" Type="http://schemas.openxmlformats.org/officeDocument/2006/relationships/hyperlink" Target="https://floridarevenue.com/taxes/eservices/Pages/ccrrs.aspx" TargetMode="External"/><Relationship Id="rId41" Type="http://schemas.openxmlformats.org/officeDocument/2006/relationships/hyperlink" Target="https://www.justiceadmin.org/" TargetMode="External"/><Relationship Id="rId54" Type="http://schemas.openxmlformats.org/officeDocument/2006/relationships/hyperlink" Target="https://flccoc.org/ccoc-reports/" TargetMode="External"/><Relationship Id="rId62" Type="http://schemas.openxmlformats.org/officeDocument/2006/relationships/hyperlink" Target="http://edr.state.fl.us/Content/conferences/articleV/index.cfm" TargetMode="External"/><Relationship Id="rId70" Type="http://schemas.openxmlformats.org/officeDocument/2006/relationships/hyperlink" Target="https://myfloridacfo.com/docs-sf/accounting-and-auditing-libraries/localgov/2021-2022-uas-manual.pdf?sfvrsn=7359c98f_2"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state.fl.us/Statutes/index.cfm?App_mode=Display_Statute&amp;Search_String=&amp;URL=0000-0099/0028/Sections/0028.36.html" TargetMode="External"/><Relationship Id="rId23" Type="http://schemas.openxmlformats.org/officeDocument/2006/relationships/hyperlink" Target="http://www.leg.state.fl.us/Statutes/index.cfm?App_mode=Display_Statute&amp;Search_String=&amp;URL=0000-0099/0028/Sections/0028.35.html" TargetMode="External"/><Relationship Id="rId28" Type="http://schemas.openxmlformats.org/officeDocument/2006/relationships/hyperlink" Target="https://flccoc.org/committees/legislative-committee/" TargetMode="External"/><Relationship Id="rId36" Type="http://schemas.openxmlformats.org/officeDocument/2006/relationships/hyperlink" Target="https://frs.fl.gov/" TargetMode="External"/><Relationship Id="rId49" Type="http://schemas.openxmlformats.org/officeDocument/2006/relationships/hyperlink" Target="https://flccoc.org/driver-license-reinstatement-days/" TargetMode="External"/><Relationship Id="rId57" Type="http://schemas.openxmlformats.org/officeDocument/2006/relationships/hyperlink" Target="http://www.leg.state.fl.us/Statutes/index.cfm?App_mode=Display_Statute&amp;Search_String=&amp;URL=0000-0099/0028/Sections/0028.36.html" TargetMode="External"/><Relationship Id="rId10" Type="http://schemas.openxmlformats.org/officeDocument/2006/relationships/hyperlink" Target="http://www.leg.state.fl.us/Statutes/index.cfm?App_mode=Display_Statute&amp;Search_String=&amp;URL=0200-0299/0216/Sections/0216.292.html" TargetMode="External"/><Relationship Id="rId31" Type="http://schemas.openxmlformats.org/officeDocument/2006/relationships/hyperlink" Target="https://flccoc.org/executive-council/" TargetMode="External"/><Relationship Id="rId44" Type="http://schemas.openxmlformats.org/officeDocument/2006/relationships/hyperlink" Target="http://www.leg.state.fl.us/Statutes/index.cfm?App_mode=Display_Statute&amp;Search_String=&amp;URL=0200-0299/0216/Sections/0216.023.html" TargetMode="External"/><Relationship Id="rId52" Type="http://schemas.openxmlformats.org/officeDocument/2006/relationships/hyperlink" Target="https://flccoc.org/committees/performance-improvement-and-efficiencies-committee/" TargetMode="External"/><Relationship Id="rId60" Type="http://schemas.openxmlformats.org/officeDocument/2006/relationships/hyperlink" Target="https://flccoc.org/clerks-budget/budget-information/" TargetMode="External"/><Relationship Id="rId65" Type="http://schemas.openxmlformats.org/officeDocument/2006/relationships/hyperlink" Target="http://edr.state.fl.us/Content/" TargetMode="External"/><Relationship Id="rId73" Type="http://schemas.openxmlformats.org/officeDocument/2006/relationships/hyperlink" Target="http://www.leg.state.fl.us/Statutes/index.cfm?App_mode=Display_Statute&amp;Search_String=&amp;URL=0000-0099/0028/Sections/0028.35.html" TargetMode="External"/><Relationship Id="rId4" Type="http://schemas.openxmlformats.org/officeDocument/2006/relationships/settings" Target="settings.xml"/><Relationship Id="rId9" Type="http://schemas.openxmlformats.org/officeDocument/2006/relationships/hyperlink" Target="https://flccoc.org/ccoc-reports/" TargetMode="External"/><Relationship Id="rId13" Type="http://schemas.openxmlformats.org/officeDocument/2006/relationships/hyperlink" Target="https://flccoc.org/ccoc-reports/" TargetMode="External"/><Relationship Id="rId18" Type="http://schemas.openxmlformats.org/officeDocument/2006/relationships/hyperlink" Target="https://flccoc.org/" TargetMode="External"/><Relationship Id="rId39" Type="http://schemas.openxmlformats.org/officeDocument/2006/relationships/hyperlink" Target="http://www.leg.state.fl.us/Statutes/index.cfm?App_mode=Display_Statute&amp;Search_String=&amp;URL=0700-0799/0744/Sections/0744.2112.html" TargetMode="External"/><Relationship Id="rId34" Type="http://schemas.openxmlformats.org/officeDocument/2006/relationships/hyperlink" Target="http://www.leg.state.fl.us/Statutes/index.cfm?Mode=View%20Statutes&amp;Submenu=1&amp;Tab=statutes" TargetMode="External"/><Relationship Id="rId50" Type="http://schemas.openxmlformats.org/officeDocument/2006/relationships/hyperlink" Target="http://www.leg.state.fl.us/Statutes/index.cfm?App_mode=Display_Statute&amp;Search_String=&amp;URL=0000-0099/0028/Sections/0028.35.html" TargetMode="External"/><Relationship Id="rId55" Type="http://schemas.openxmlformats.org/officeDocument/2006/relationships/hyperlink" Target="http://www.leg.state.fl.us/Statutes/index.cfm?App_mode=Display_Statute&amp;Search_String=&amp;URL=0000-0099/0028/Sections/0028.35.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apps.fldfs.com/LocalGov/Reports/AdHoc.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00237-1ADC-4A80-8A5C-D0CC7BA6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6</Pages>
  <Words>4424</Words>
  <Characters>25218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Kolchakian</dc:creator>
  <cp:keywords/>
  <dc:description/>
  <cp:lastModifiedBy>Griffin Kolchakian</cp:lastModifiedBy>
  <cp:revision>259</cp:revision>
  <dcterms:created xsi:type="dcterms:W3CDTF">2021-05-28T17:48:00Z</dcterms:created>
  <dcterms:modified xsi:type="dcterms:W3CDTF">2023-04-25T16:25:00Z</dcterms:modified>
</cp:coreProperties>
</file>