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F4D9B" w:rsidRPr="00241B42" w14:paraId="15CA8689" w14:textId="77777777" w:rsidTr="008B23E5">
        <w:trPr>
          <w:trHeight w:hRule="exact" w:val="86"/>
        </w:trPr>
        <w:tc>
          <w:tcPr>
            <w:tcW w:w="5000" w:type="pct"/>
            <w:tcBorders>
              <w:top w:val="single" w:sz="8" w:space="0" w:color="1F497D" w:themeColor="text2"/>
              <w:bottom w:val="single" w:sz="8" w:space="0" w:color="1F497D" w:themeColor="text2"/>
            </w:tcBorders>
          </w:tcPr>
          <w:p w14:paraId="51B487CC" w14:textId="77777777" w:rsidR="000F4D9B" w:rsidRPr="00241B42" w:rsidRDefault="000F4D9B" w:rsidP="001622C4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0F4D9B" w:rsidRPr="00241B42" w14:paraId="032061EE" w14:textId="77777777" w:rsidTr="008B23E5">
        <w:trPr>
          <w:trHeight w:val="720"/>
        </w:trPr>
        <w:tc>
          <w:tcPr>
            <w:tcW w:w="5000" w:type="pct"/>
            <w:tcBorders>
              <w:top w:val="single" w:sz="8" w:space="0" w:color="1F497D" w:themeColor="text2"/>
            </w:tcBorders>
            <w:vAlign w:val="center"/>
          </w:tcPr>
          <w:p w14:paraId="1597FF0D" w14:textId="77777777" w:rsidR="000F4D9B" w:rsidRPr="00172E7F" w:rsidRDefault="000F4D9B" w:rsidP="001622C4">
            <w:pPr>
              <w:pStyle w:val="Title"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72E7F">
              <w:rPr>
                <w:rFonts w:asciiTheme="minorHAnsi" w:hAnsiTheme="minorHAnsi" w:cstheme="minorHAnsi"/>
                <w:b/>
                <w:sz w:val="26"/>
                <w:szCs w:val="26"/>
              </w:rPr>
              <w:t>Best practice Checklist-Compliance Services</w:t>
            </w:r>
          </w:p>
        </w:tc>
      </w:tr>
      <w:tr w:rsidR="000F4D9B" w:rsidRPr="00241B42" w14:paraId="630A2CD6" w14:textId="77777777" w:rsidTr="008B23E5">
        <w:trPr>
          <w:trHeight w:hRule="exact" w:val="144"/>
        </w:trPr>
        <w:tc>
          <w:tcPr>
            <w:tcW w:w="5000" w:type="pct"/>
            <w:shd w:val="clear" w:color="auto" w:fill="1F497D" w:themeFill="text2"/>
          </w:tcPr>
          <w:p w14:paraId="0C599086" w14:textId="77777777" w:rsidR="000F4D9B" w:rsidRPr="00241B42" w:rsidRDefault="000F4D9B" w:rsidP="001622C4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</w:tbl>
    <w:p w14:paraId="1866FB81" w14:textId="77777777" w:rsidR="00D128C8" w:rsidRPr="007E7D3F" w:rsidRDefault="00BC28C5" w:rsidP="001622C4">
      <w:pPr>
        <w:spacing w:line="240" w:lineRule="auto"/>
        <w:rPr>
          <w:rFonts w:cstheme="minorHAnsi"/>
          <w:b/>
          <w:bCs/>
          <w:color w:val="4F81BD" w:themeColor="accent1"/>
          <w:sz w:val="28"/>
          <w:szCs w:val="28"/>
          <w:u w:val="single"/>
        </w:rPr>
      </w:pPr>
      <w:r w:rsidRPr="007E7D3F">
        <w:rPr>
          <w:rFonts w:cstheme="minorHAnsi"/>
          <w:b/>
          <w:bCs/>
          <w:color w:val="4F81BD" w:themeColor="accent1"/>
          <w:sz w:val="28"/>
          <w:szCs w:val="28"/>
          <w:u w:val="single"/>
        </w:rPr>
        <w:t>Mandatory Elements</w:t>
      </w:r>
    </w:p>
    <w:p w14:paraId="41CB5263" w14:textId="77777777" w:rsidR="00AB14E9" w:rsidRPr="00AB14E9" w:rsidRDefault="00AB14E9" w:rsidP="001622C4">
      <w:pPr>
        <w:spacing w:line="240" w:lineRule="auto"/>
        <w:rPr>
          <w:rFonts w:cstheme="minorHAnsi"/>
          <w:b/>
          <w:bCs/>
          <w:color w:val="4F81BD" w:themeColor="accent1"/>
          <w:u w:val="single"/>
        </w:rPr>
      </w:pPr>
      <w:r>
        <w:rPr>
          <w:rFonts w:cstheme="minorHAnsi"/>
          <w:bCs/>
          <w:color w:val="4F81BD" w:themeColor="accent1"/>
        </w:rPr>
        <w:tab/>
      </w:r>
      <w:r w:rsidRPr="00AB14E9">
        <w:rPr>
          <w:rFonts w:cstheme="minorHAnsi"/>
          <w:b/>
          <w:bCs/>
          <w:color w:val="4F81BD" w:themeColor="accent1"/>
          <w:u w:val="single"/>
        </w:rPr>
        <w:t>Fundamental Mandatory Elements</w:t>
      </w:r>
    </w:p>
    <w:p w14:paraId="30248798" w14:textId="77777777" w:rsidR="00244CC3" w:rsidRPr="00241B42" w:rsidRDefault="00AA17A6" w:rsidP="001622C4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sdt>
        <w:sdtPr>
          <w:rPr>
            <w:rFonts w:eastAsia="MS Gothic" w:cstheme="minorHAnsi"/>
          </w:rPr>
          <w:id w:val="-1856257922"/>
        </w:sdtPr>
        <w:sdtEndPr/>
        <w:sdtContent>
          <w:r w:rsidR="000F4D9B" w:rsidRPr="00241B42">
            <w:rPr>
              <w:rFonts w:ascii="Segoe UI Symbol" w:eastAsia="MS Gothic" w:hAnsi="Segoe UI Symbol" w:cs="Segoe UI Symbol"/>
            </w:rPr>
            <w:t>☐</w:t>
          </w:r>
        </w:sdtContent>
      </w:sdt>
      <w:r w:rsidR="00274D9E" w:rsidRPr="00241B42">
        <w:rPr>
          <w:rFonts w:cstheme="minorHAnsi"/>
        </w:rPr>
        <w:t xml:space="preserve"> </w:t>
      </w:r>
      <w:r w:rsidR="006E44CC" w:rsidRPr="00241B42">
        <w:rPr>
          <w:rFonts w:cstheme="minorHAnsi"/>
        </w:rPr>
        <w:t xml:space="preserve">Enforce, </w:t>
      </w:r>
      <w:sdt>
        <w:sdtPr>
          <w:rPr>
            <w:rFonts w:eastAsiaTheme="minorEastAsia" w:cstheme="minorHAnsi"/>
            <w:color w:val="0F243E" w:themeColor="text2" w:themeShade="80"/>
          </w:rPr>
          <w:id w:val="100768325"/>
        </w:sdtPr>
        <w:sdtEndPr>
          <w:rPr>
            <w:color w:val="auto"/>
          </w:rPr>
        </w:sdtEndPr>
        <w:sdtContent>
          <w:r w:rsidR="00A37DEF" w:rsidRPr="00241B42">
            <w:rPr>
              <w:rFonts w:ascii="Segoe UI Symbol" w:hAnsi="Segoe UI Symbol" w:cs="Segoe UI Symbol"/>
            </w:rPr>
            <w:t>☐</w:t>
          </w:r>
        </w:sdtContent>
      </w:sdt>
      <w:r w:rsidR="00A37DEF" w:rsidRPr="00241B42">
        <w:rPr>
          <w:rFonts w:cstheme="minorHAnsi"/>
        </w:rPr>
        <w:t xml:space="preserve"> </w:t>
      </w:r>
      <w:r w:rsidR="006E44CC" w:rsidRPr="00241B42">
        <w:rPr>
          <w:rFonts w:cstheme="minorHAnsi"/>
        </w:rPr>
        <w:t xml:space="preserve">satisfy, </w:t>
      </w:r>
      <w:sdt>
        <w:sdtPr>
          <w:rPr>
            <w:rFonts w:eastAsiaTheme="minorEastAsia" w:cstheme="minorHAnsi"/>
            <w:color w:val="0F243E" w:themeColor="text2" w:themeShade="80"/>
          </w:rPr>
          <w:id w:val="-357143"/>
        </w:sdtPr>
        <w:sdtEndPr>
          <w:rPr>
            <w:color w:val="auto"/>
          </w:rPr>
        </w:sdtEndPr>
        <w:sdtContent>
          <w:r w:rsidR="00A37DEF" w:rsidRPr="00241B42">
            <w:rPr>
              <w:rFonts w:ascii="Segoe UI Symbol" w:hAnsi="Segoe UI Symbol" w:cs="Segoe UI Symbol"/>
            </w:rPr>
            <w:t>☐</w:t>
          </w:r>
        </w:sdtContent>
      </w:sdt>
      <w:r w:rsidR="00A37DEF" w:rsidRPr="00241B42">
        <w:rPr>
          <w:rFonts w:cstheme="minorHAnsi"/>
        </w:rPr>
        <w:t xml:space="preserve"> </w:t>
      </w:r>
      <w:r w:rsidR="006E44CC" w:rsidRPr="00241B42">
        <w:rPr>
          <w:rFonts w:cstheme="minorHAnsi"/>
        </w:rPr>
        <w:t xml:space="preserve">compromise, </w:t>
      </w:r>
      <w:sdt>
        <w:sdtPr>
          <w:rPr>
            <w:rFonts w:eastAsiaTheme="minorEastAsia" w:cstheme="minorHAnsi"/>
            <w:color w:val="0F243E" w:themeColor="text2" w:themeShade="80"/>
          </w:rPr>
          <w:id w:val="309530126"/>
        </w:sdtPr>
        <w:sdtEndPr>
          <w:rPr>
            <w:color w:val="auto"/>
          </w:rPr>
        </w:sdtEndPr>
        <w:sdtContent>
          <w:r w:rsidR="00A37DEF" w:rsidRPr="00241B42">
            <w:rPr>
              <w:rFonts w:ascii="Segoe UI Symbol" w:hAnsi="Segoe UI Symbol" w:cs="Segoe UI Symbol"/>
            </w:rPr>
            <w:t>☐</w:t>
          </w:r>
        </w:sdtContent>
      </w:sdt>
      <w:r w:rsidR="00A37DEF" w:rsidRPr="00241B42">
        <w:rPr>
          <w:rFonts w:cstheme="minorHAnsi"/>
        </w:rPr>
        <w:t xml:space="preserve"> </w:t>
      </w:r>
      <w:r w:rsidR="006E44CC" w:rsidRPr="00241B42">
        <w:rPr>
          <w:rFonts w:cstheme="minorHAnsi"/>
        </w:rPr>
        <w:t xml:space="preserve">settle, </w:t>
      </w:r>
      <w:sdt>
        <w:sdtPr>
          <w:rPr>
            <w:rFonts w:eastAsiaTheme="minorEastAsia" w:cstheme="minorHAnsi"/>
            <w:color w:val="0F243E" w:themeColor="text2" w:themeShade="80"/>
          </w:rPr>
          <w:id w:val="-1177890411"/>
        </w:sdtPr>
        <w:sdtEndPr>
          <w:rPr>
            <w:color w:val="auto"/>
          </w:rPr>
        </w:sdtEndPr>
        <w:sdtContent>
          <w:r w:rsidR="00A37DEF" w:rsidRPr="00241B42">
            <w:rPr>
              <w:rFonts w:ascii="Segoe UI Symbol" w:hAnsi="Segoe UI Symbol" w:cs="Segoe UI Symbol"/>
            </w:rPr>
            <w:t>☐</w:t>
          </w:r>
        </w:sdtContent>
      </w:sdt>
      <w:r w:rsidR="00A37DEF" w:rsidRPr="00241B42">
        <w:rPr>
          <w:rFonts w:cstheme="minorHAnsi"/>
        </w:rPr>
        <w:t xml:space="preserve"> </w:t>
      </w:r>
      <w:r w:rsidR="006E44CC" w:rsidRPr="00241B42">
        <w:rPr>
          <w:rFonts w:cstheme="minorHAnsi"/>
        </w:rPr>
        <w:t xml:space="preserve">subordinate, </w:t>
      </w:r>
      <w:sdt>
        <w:sdtPr>
          <w:rPr>
            <w:rFonts w:eastAsiaTheme="minorEastAsia" w:cstheme="minorHAnsi"/>
            <w:color w:val="0F243E" w:themeColor="text2" w:themeShade="80"/>
          </w:rPr>
          <w:id w:val="-912545709"/>
        </w:sdtPr>
        <w:sdtEndPr>
          <w:rPr>
            <w:color w:val="auto"/>
          </w:rPr>
        </w:sdtEndPr>
        <w:sdtContent>
          <w:r w:rsidR="00A37DEF" w:rsidRPr="00241B42">
            <w:rPr>
              <w:rFonts w:ascii="Segoe UI Symbol" w:hAnsi="Segoe UI Symbol" w:cs="Segoe UI Symbol"/>
            </w:rPr>
            <w:t>☐</w:t>
          </w:r>
        </w:sdtContent>
      </w:sdt>
      <w:r w:rsidR="00A37DEF" w:rsidRPr="00241B42">
        <w:rPr>
          <w:rFonts w:cstheme="minorHAnsi"/>
        </w:rPr>
        <w:t xml:space="preserve"> </w:t>
      </w:r>
      <w:r w:rsidR="006E44CC" w:rsidRPr="00241B42">
        <w:rPr>
          <w:rFonts w:cstheme="minorHAnsi"/>
        </w:rPr>
        <w:t xml:space="preserve">release, or </w:t>
      </w:r>
      <w:sdt>
        <w:sdtPr>
          <w:rPr>
            <w:rFonts w:eastAsiaTheme="minorEastAsia" w:cstheme="minorHAnsi"/>
            <w:color w:val="0F243E" w:themeColor="text2" w:themeShade="80"/>
          </w:rPr>
          <w:id w:val="-936132574"/>
        </w:sdtPr>
        <w:sdtEndPr>
          <w:rPr>
            <w:color w:val="auto"/>
          </w:rPr>
        </w:sdtEndPr>
        <w:sdtContent>
          <w:r w:rsidR="00A37DEF" w:rsidRPr="00241B42">
            <w:rPr>
              <w:rFonts w:ascii="Segoe UI Symbol" w:hAnsi="Segoe UI Symbol" w:cs="Segoe UI Symbol"/>
            </w:rPr>
            <w:t>☐</w:t>
          </w:r>
        </w:sdtContent>
      </w:sdt>
      <w:r w:rsidR="00A37DEF" w:rsidRPr="00241B42">
        <w:rPr>
          <w:rFonts w:cstheme="minorHAnsi"/>
        </w:rPr>
        <w:t xml:space="preserve"> </w:t>
      </w:r>
      <w:r w:rsidR="006E44CC" w:rsidRPr="00241B42">
        <w:rPr>
          <w:rFonts w:cstheme="minorHAnsi"/>
        </w:rPr>
        <w:t xml:space="preserve">dispose of debts and liens as required by </w:t>
      </w:r>
      <w:r w:rsidR="00586361" w:rsidRPr="00241B42">
        <w:rPr>
          <w:rFonts w:cstheme="minorHAnsi"/>
        </w:rPr>
        <w:t xml:space="preserve">s. </w:t>
      </w:r>
      <w:r w:rsidR="006E44CC" w:rsidRPr="00241B42">
        <w:rPr>
          <w:rFonts w:cstheme="minorHAnsi"/>
        </w:rPr>
        <w:t>938.30(9)</w:t>
      </w:r>
      <w:r w:rsidR="00586361" w:rsidRPr="00241B42">
        <w:rPr>
          <w:rFonts w:cstheme="minorHAnsi"/>
        </w:rPr>
        <w:t>, F.S.</w:t>
      </w:r>
    </w:p>
    <w:p w14:paraId="04728DB7" w14:textId="77777777" w:rsidR="00D478E5" w:rsidRPr="00241B42" w:rsidRDefault="00AA17A6" w:rsidP="001622C4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sdt>
        <w:sdtPr>
          <w:rPr>
            <w:rFonts w:eastAsiaTheme="minorEastAsia" w:cstheme="minorHAnsi"/>
            <w:color w:val="0F243E" w:themeColor="text2" w:themeShade="80"/>
          </w:rPr>
          <w:id w:val="1756398097"/>
        </w:sdtPr>
        <w:sdtEndPr>
          <w:rPr>
            <w:color w:val="auto"/>
          </w:rPr>
        </w:sdtEndPr>
        <w:sdtContent>
          <w:r w:rsidR="00274D9E" w:rsidRPr="00241B42">
            <w:rPr>
              <w:rFonts w:ascii="Segoe UI Symbol" w:hAnsi="Segoe UI Symbol" w:cs="Segoe UI Symbol"/>
            </w:rPr>
            <w:t>☐</w:t>
          </w:r>
        </w:sdtContent>
      </w:sdt>
      <w:r w:rsidR="00274D9E" w:rsidRPr="00241B42">
        <w:rPr>
          <w:rFonts w:cstheme="minorHAnsi"/>
        </w:rPr>
        <w:t xml:space="preserve"> </w:t>
      </w:r>
      <w:r w:rsidR="00D478E5" w:rsidRPr="00241B42">
        <w:rPr>
          <w:rFonts w:cstheme="minorHAnsi"/>
        </w:rPr>
        <w:t xml:space="preserve">Impose statutory fees for payments as required by </w:t>
      </w:r>
      <w:r w:rsidR="00586361" w:rsidRPr="00241B42">
        <w:rPr>
          <w:rFonts w:cstheme="minorHAnsi"/>
        </w:rPr>
        <w:t>s.</w:t>
      </w:r>
      <w:r w:rsidR="00BA11D6" w:rsidRPr="00241B42">
        <w:rPr>
          <w:rFonts w:cstheme="minorHAnsi"/>
        </w:rPr>
        <w:t xml:space="preserve"> </w:t>
      </w:r>
      <w:r w:rsidR="00D478E5" w:rsidRPr="00241B42">
        <w:rPr>
          <w:rFonts w:cstheme="minorHAnsi"/>
        </w:rPr>
        <w:t>28.24(26)</w:t>
      </w:r>
      <w:r w:rsidR="00586361" w:rsidRPr="00241B42">
        <w:rPr>
          <w:rFonts w:cstheme="minorHAnsi"/>
        </w:rPr>
        <w:t>, F.S.</w:t>
      </w:r>
    </w:p>
    <w:p w14:paraId="39B36180" w14:textId="77777777" w:rsidR="006E44CC" w:rsidRPr="00241B42" w:rsidRDefault="00AA17A6" w:rsidP="001622C4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sdt>
        <w:sdtPr>
          <w:rPr>
            <w:rFonts w:eastAsiaTheme="minorEastAsia" w:cstheme="minorHAnsi"/>
            <w:color w:val="0F243E" w:themeColor="text2" w:themeShade="80"/>
          </w:rPr>
          <w:id w:val="-646116185"/>
        </w:sdtPr>
        <w:sdtEndPr>
          <w:rPr>
            <w:color w:val="auto"/>
          </w:rPr>
        </w:sdtEndPr>
        <w:sdtContent>
          <w:r w:rsidR="00274D9E" w:rsidRPr="00241B42">
            <w:rPr>
              <w:rFonts w:ascii="Segoe UI Symbol" w:hAnsi="Segoe UI Symbol" w:cs="Segoe UI Symbol"/>
            </w:rPr>
            <w:t>☐</w:t>
          </w:r>
        </w:sdtContent>
      </w:sdt>
      <w:r w:rsidR="00274D9E" w:rsidRPr="00241B42">
        <w:rPr>
          <w:rFonts w:cstheme="minorHAnsi"/>
        </w:rPr>
        <w:t xml:space="preserve"> </w:t>
      </w:r>
      <w:r w:rsidR="006E44CC" w:rsidRPr="00241B42">
        <w:rPr>
          <w:rFonts w:cstheme="minorHAnsi"/>
        </w:rPr>
        <w:t xml:space="preserve">Distribute funds in the tiers required by </w:t>
      </w:r>
      <w:r w:rsidR="00586361" w:rsidRPr="00241B42">
        <w:rPr>
          <w:rFonts w:cstheme="minorHAnsi"/>
        </w:rPr>
        <w:t>s.</w:t>
      </w:r>
      <w:r w:rsidR="006E44CC" w:rsidRPr="00241B42">
        <w:rPr>
          <w:rFonts w:cstheme="minorHAnsi"/>
        </w:rPr>
        <w:t xml:space="preserve"> 28.246(5),</w:t>
      </w:r>
      <w:r w:rsidR="00B4510C" w:rsidRPr="00241B42">
        <w:rPr>
          <w:rFonts w:cstheme="minorHAnsi"/>
        </w:rPr>
        <w:t xml:space="preserve"> F.S.,</w:t>
      </w:r>
      <w:r w:rsidR="006E44CC" w:rsidRPr="00241B42">
        <w:rPr>
          <w:rFonts w:cstheme="minorHAnsi"/>
        </w:rPr>
        <w:t xml:space="preserve"> after distributing funds as required by </w:t>
      </w:r>
      <w:r w:rsidR="00B4510C" w:rsidRPr="00241B42">
        <w:rPr>
          <w:rFonts w:cstheme="minorHAnsi"/>
        </w:rPr>
        <w:t>s.</w:t>
      </w:r>
      <w:r w:rsidR="00BA11D6" w:rsidRPr="00241B42">
        <w:rPr>
          <w:rFonts w:cstheme="minorHAnsi"/>
        </w:rPr>
        <w:t xml:space="preserve"> </w:t>
      </w:r>
      <w:r w:rsidR="006E44CC" w:rsidRPr="00241B42">
        <w:rPr>
          <w:rFonts w:cstheme="minorHAnsi"/>
        </w:rPr>
        <w:t>27.52(1)(c)</w:t>
      </w:r>
      <w:r w:rsidR="00B4510C" w:rsidRPr="00241B42">
        <w:rPr>
          <w:rFonts w:cstheme="minorHAnsi"/>
        </w:rPr>
        <w:t>, F.S.</w:t>
      </w:r>
    </w:p>
    <w:p w14:paraId="31B031EF" w14:textId="77777777" w:rsidR="006E44CC" w:rsidRPr="00241B42" w:rsidRDefault="00AA17A6" w:rsidP="001622C4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sdt>
        <w:sdtPr>
          <w:rPr>
            <w:rFonts w:eastAsiaTheme="minorEastAsia" w:cstheme="minorHAnsi"/>
            <w:color w:val="0F243E" w:themeColor="text2" w:themeShade="80"/>
          </w:rPr>
          <w:id w:val="-1780018049"/>
        </w:sdtPr>
        <w:sdtEndPr>
          <w:rPr>
            <w:color w:val="auto"/>
          </w:rPr>
        </w:sdtEndPr>
        <w:sdtContent>
          <w:r w:rsidR="00274D9E" w:rsidRPr="00241B42">
            <w:rPr>
              <w:rFonts w:ascii="Segoe UI Symbol" w:hAnsi="Segoe UI Symbol" w:cs="Segoe UI Symbol"/>
            </w:rPr>
            <w:t>☐</w:t>
          </w:r>
        </w:sdtContent>
      </w:sdt>
      <w:r w:rsidR="00274D9E" w:rsidRPr="00241B42">
        <w:rPr>
          <w:rFonts w:cstheme="minorHAnsi"/>
        </w:rPr>
        <w:t xml:space="preserve"> </w:t>
      </w:r>
      <w:r w:rsidR="006E44CC" w:rsidRPr="00241B42">
        <w:rPr>
          <w:rFonts w:cstheme="minorHAnsi"/>
        </w:rPr>
        <w:t xml:space="preserve">Comply with all bond forfeiture requirements noted in </w:t>
      </w:r>
      <w:r w:rsidR="00B4510C" w:rsidRPr="00241B42">
        <w:rPr>
          <w:rFonts w:cstheme="minorHAnsi"/>
        </w:rPr>
        <w:t xml:space="preserve">s. </w:t>
      </w:r>
      <w:r w:rsidR="006E44CC" w:rsidRPr="00241B42">
        <w:rPr>
          <w:rFonts w:cstheme="minorHAnsi"/>
        </w:rPr>
        <w:t xml:space="preserve">903.26, </w:t>
      </w:r>
      <w:r w:rsidR="00554330" w:rsidRPr="00241B42">
        <w:rPr>
          <w:rFonts w:cstheme="minorHAnsi"/>
        </w:rPr>
        <w:t>s. 903</w:t>
      </w:r>
      <w:r w:rsidR="006E44CC" w:rsidRPr="00241B42">
        <w:rPr>
          <w:rFonts w:cstheme="minorHAnsi"/>
        </w:rPr>
        <w:t>.27, and</w:t>
      </w:r>
      <w:r w:rsidR="00554330" w:rsidRPr="00241B42">
        <w:rPr>
          <w:rFonts w:cstheme="minorHAnsi"/>
        </w:rPr>
        <w:t xml:space="preserve"> s. 903</w:t>
      </w:r>
      <w:r w:rsidR="006E44CC" w:rsidRPr="00241B42">
        <w:rPr>
          <w:rFonts w:cstheme="minorHAnsi"/>
        </w:rPr>
        <w:t xml:space="preserve">.28, and </w:t>
      </w:r>
      <w:r w:rsidR="000A0671" w:rsidRPr="00241B42">
        <w:rPr>
          <w:rFonts w:cstheme="minorHAnsi"/>
        </w:rPr>
        <w:t xml:space="preserve">s. </w:t>
      </w:r>
      <w:r w:rsidR="006E44CC" w:rsidRPr="00241B42">
        <w:rPr>
          <w:rFonts w:cstheme="minorHAnsi"/>
        </w:rPr>
        <w:t>142.01</w:t>
      </w:r>
      <w:r w:rsidR="00B4510C" w:rsidRPr="00241B42">
        <w:rPr>
          <w:rFonts w:cstheme="minorHAnsi"/>
        </w:rPr>
        <w:t>, F.S.</w:t>
      </w:r>
    </w:p>
    <w:p w14:paraId="4F786DC6" w14:textId="77777777" w:rsidR="006E44CC" w:rsidRPr="00241B42" w:rsidRDefault="00AA17A6" w:rsidP="001622C4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sdt>
        <w:sdtPr>
          <w:rPr>
            <w:rFonts w:eastAsiaTheme="minorEastAsia" w:cstheme="minorHAnsi"/>
          </w:rPr>
          <w:id w:val="1761015005"/>
        </w:sdtPr>
        <w:sdtEndPr/>
        <w:sdtContent>
          <w:r w:rsidR="000F4D9B" w:rsidRPr="00241B42">
            <w:rPr>
              <w:rFonts w:ascii="Segoe UI Symbol" w:eastAsia="MS Gothic" w:hAnsi="Segoe UI Symbol" w:cs="Segoe UI Symbol"/>
            </w:rPr>
            <w:t>☐</w:t>
          </w:r>
        </w:sdtContent>
      </w:sdt>
      <w:r w:rsidR="00274D9E" w:rsidRPr="00241B42">
        <w:rPr>
          <w:rFonts w:cstheme="minorHAnsi"/>
        </w:rPr>
        <w:t xml:space="preserve"> </w:t>
      </w:r>
      <w:r w:rsidR="006E44CC" w:rsidRPr="00241B42">
        <w:rPr>
          <w:rFonts w:cstheme="minorHAnsi"/>
        </w:rPr>
        <w:t>Collect administrative costs for compliance</w:t>
      </w:r>
      <w:r w:rsidR="009A1BA4">
        <w:rPr>
          <w:rFonts w:cstheme="minorHAnsi"/>
        </w:rPr>
        <w:t xml:space="preserve"> per</w:t>
      </w:r>
      <w:r w:rsidR="006E44CC" w:rsidRPr="00241B42">
        <w:rPr>
          <w:rFonts w:cstheme="minorHAnsi"/>
        </w:rPr>
        <w:t xml:space="preserve"> </w:t>
      </w:r>
      <w:r w:rsidR="00B4510C" w:rsidRPr="00241B42">
        <w:rPr>
          <w:rFonts w:cstheme="minorHAnsi"/>
        </w:rPr>
        <w:t>s.</w:t>
      </w:r>
      <w:r w:rsidR="006E44CC" w:rsidRPr="00241B42">
        <w:rPr>
          <w:rFonts w:cstheme="minorHAnsi"/>
        </w:rPr>
        <w:t xml:space="preserve"> 938.30(12), </w:t>
      </w:r>
      <w:r w:rsidR="00B4510C" w:rsidRPr="00241B42">
        <w:rPr>
          <w:rFonts w:cstheme="minorHAnsi"/>
        </w:rPr>
        <w:t xml:space="preserve">F.S., </w:t>
      </w:r>
      <w:r w:rsidR="006E44CC" w:rsidRPr="00241B42">
        <w:rPr>
          <w:rFonts w:cstheme="minorHAnsi"/>
        </w:rPr>
        <w:t>for postage</w:t>
      </w:r>
      <w:r w:rsidR="009A1BA4">
        <w:rPr>
          <w:rFonts w:cstheme="minorHAnsi"/>
        </w:rPr>
        <w:t xml:space="preserve"> per</w:t>
      </w:r>
      <w:r w:rsidR="006E44CC" w:rsidRPr="00241B42">
        <w:rPr>
          <w:rFonts w:cstheme="minorHAnsi"/>
        </w:rPr>
        <w:t xml:space="preserve"> </w:t>
      </w:r>
      <w:r w:rsidR="00E93F64" w:rsidRPr="00241B42">
        <w:rPr>
          <w:rFonts w:cstheme="minorHAnsi"/>
        </w:rPr>
        <w:t xml:space="preserve">s. 28.24(27), F.S., </w:t>
      </w:r>
      <w:r w:rsidR="009A1BA4">
        <w:rPr>
          <w:rFonts w:cstheme="minorHAnsi"/>
        </w:rPr>
        <w:t xml:space="preserve">for </w:t>
      </w:r>
      <w:r w:rsidR="006E44CC" w:rsidRPr="00241B42">
        <w:rPr>
          <w:rFonts w:cstheme="minorHAnsi"/>
        </w:rPr>
        <w:t>copying</w:t>
      </w:r>
      <w:r w:rsidR="009A1BA4">
        <w:rPr>
          <w:rFonts w:cstheme="minorHAnsi"/>
        </w:rPr>
        <w:t xml:space="preserve"> per</w:t>
      </w:r>
      <w:r w:rsidR="00E93F64" w:rsidRPr="00241B42">
        <w:rPr>
          <w:rFonts w:cstheme="minorHAnsi"/>
        </w:rPr>
        <w:t xml:space="preserve"> </w:t>
      </w:r>
      <w:r w:rsidR="003958D1" w:rsidRPr="00241B42">
        <w:rPr>
          <w:rFonts w:cstheme="minorHAnsi"/>
        </w:rPr>
        <w:t>s. 28.24(5)(a)</w:t>
      </w:r>
      <w:r w:rsidR="00BE5516">
        <w:rPr>
          <w:rFonts w:cstheme="minorHAnsi"/>
        </w:rPr>
        <w:t>,</w:t>
      </w:r>
      <w:r w:rsidR="003958D1" w:rsidRPr="00241B42">
        <w:rPr>
          <w:rFonts w:cstheme="minorHAnsi"/>
        </w:rPr>
        <w:t xml:space="preserve"> F.S.,</w:t>
      </w:r>
      <w:r w:rsidR="00B1199C" w:rsidRPr="00241B42">
        <w:rPr>
          <w:rFonts w:cstheme="minorHAnsi"/>
        </w:rPr>
        <w:t xml:space="preserve"> </w:t>
      </w:r>
      <w:r w:rsidR="009A1BA4">
        <w:rPr>
          <w:rFonts w:cstheme="minorHAnsi"/>
        </w:rPr>
        <w:t xml:space="preserve">and for service </w:t>
      </w:r>
      <w:r w:rsidR="002C63C2">
        <w:rPr>
          <w:rFonts w:cstheme="minorHAnsi"/>
        </w:rPr>
        <w:t>f</w:t>
      </w:r>
      <w:r w:rsidR="009A1BA4">
        <w:rPr>
          <w:rFonts w:cstheme="minorHAnsi"/>
        </w:rPr>
        <w:t xml:space="preserve">ees per </w:t>
      </w:r>
      <w:r w:rsidR="00B1199C" w:rsidRPr="00241B42">
        <w:rPr>
          <w:rFonts w:cstheme="minorHAnsi"/>
        </w:rPr>
        <w:t>s. 318.15(1)(b)</w:t>
      </w:r>
      <w:r w:rsidR="00BE5516">
        <w:rPr>
          <w:rFonts w:cstheme="minorHAnsi"/>
        </w:rPr>
        <w:t>,</w:t>
      </w:r>
      <w:r w:rsidR="006352BA" w:rsidRPr="00241B42">
        <w:rPr>
          <w:rFonts w:cstheme="minorHAnsi"/>
        </w:rPr>
        <w:t xml:space="preserve"> F.S., </w:t>
      </w:r>
      <w:r w:rsidR="002C63C2">
        <w:rPr>
          <w:rFonts w:cstheme="minorHAnsi"/>
        </w:rPr>
        <w:t xml:space="preserve">s. </w:t>
      </w:r>
      <w:r w:rsidR="001A2541" w:rsidRPr="00241B42">
        <w:rPr>
          <w:rFonts w:cstheme="minorHAnsi"/>
        </w:rPr>
        <w:t>318.18(8)(a)</w:t>
      </w:r>
      <w:r w:rsidR="002C63C2">
        <w:rPr>
          <w:rFonts w:cstheme="minorHAnsi"/>
        </w:rPr>
        <w:t xml:space="preserve">, F.S., </w:t>
      </w:r>
      <w:r w:rsidR="001A2541" w:rsidRPr="00241B42">
        <w:rPr>
          <w:rFonts w:cstheme="minorHAnsi"/>
        </w:rPr>
        <w:t xml:space="preserve">and </w:t>
      </w:r>
      <w:r w:rsidR="002C63C2">
        <w:rPr>
          <w:rFonts w:cstheme="minorHAnsi"/>
        </w:rPr>
        <w:t xml:space="preserve">s. </w:t>
      </w:r>
      <w:r w:rsidR="001A2541" w:rsidRPr="00241B42">
        <w:rPr>
          <w:rFonts w:cstheme="minorHAnsi"/>
        </w:rPr>
        <w:t>322.245(2)</w:t>
      </w:r>
      <w:r w:rsidR="002C63C2">
        <w:rPr>
          <w:rFonts w:cstheme="minorHAnsi"/>
        </w:rPr>
        <w:t>, F.S.</w:t>
      </w:r>
    </w:p>
    <w:p w14:paraId="5A181780" w14:textId="77777777" w:rsidR="00FC3C3D" w:rsidRPr="00241B42" w:rsidRDefault="00AA17A6" w:rsidP="001622C4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sdt>
        <w:sdtPr>
          <w:rPr>
            <w:rFonts w:eastAsia="MS Gothic" w:cstheme="minorHAnsi"/>
          </w:rPr>
          <w:id w:val="921452545"/>
        </w:sdtPr>
        <w:sdtEndPr/>
        <w:sdtContent>
          <w:r w:rsidR="00562DE8" w:rsidRPr="00241B42">
            <w:rPr>
              <w:rFonts w:ascii="Segoe UI Symbol" w:eastAsia="MS Gothic" w:hAnsi="Segoe UI Symbol" w:cs="Segoe UI Symbol"/>
            </w:rPr>
            <w:t>☐</w:t>
          </w:r>
        </w:sdtContent>
      </w:sdt>
      <w:r w:rsidR="00FC3C3D" w:rsidRPr="00241B42">
        <w:rPr>
          <w:rFonts w:cstheme="minorHAnsi"/>
        </w:rPr>
        <w:t xml:space="preserve"> Establish a payment program to accept partial payments for court related fees, service charges, costs, and fines as required by s. 28.246(4), F.S.</w:t>
      </w:r>
    </w:p>
    <w:p w14:paraId="694A69C8" w14:textId="77777777" w:rsidR="00FC3C3D" w:rsidRPr="00241B42" w:rsidRDefault="00AA17A6" w:rsidP="001622C4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sdt>
        <w:sdtPr>
          <w:rPr>
            <w:rFonts w:eastAsia="MS Gothic" w:cstheme="minorHAnsi"/>
          </w:rPr>
          <w:id w:val="-727001855"/>
        </w:sdtPr>
        <w:sdtEndPr/>
        <w:sdtContent>
          <w:r w:rsidR="00A579DB" w:rsidRPr="00241B42">
            <w:rPr>
              <w:rFonts w:ascii="Segoe UI Symbol" w:eastAsia="MS Gothic" w:hAnsi="Segoe UI Symbol" w:cs="Segoe UI Symbol"/>
            </w:rPr>
            <w:t>☐</w:t>
          </w:r>
        </w:sdtContent>
      </w:sdt>
      <w:r w:rsidR="00A579DB" w:rsidRPr="00241B42">
        <w:rPr>
          <w:rFonts w:cstheme="minorHAnsi"/>
        </w:rPr>
        <w:t xml:space="preserve"> </w:t>
      </w:r>
      <w:r w:rsidR="00AF73A6" w:rsidRPr="00241B42">
        <w:rPr>
          <w:rFonts w:cstheme="minorHAnsi"/>
        </w:rPr>
        <w:t xml:space="preserve">Apply cash bonds to financial obligations </w:t>
      </w:r>
      <w:r w:rsidR="002877D5" w:rsidRPr="00241B42">
        <w:rPr>
          <w:rFonts w:cstheme="minorHAnsi"/>
        </w:rPr>
        <w:t>as required by</w:t>
      </w:r>
      <w:r w:rsidR="00AF73A6" w:rsidRPr="00241B42">
        <w:rPr>
          <w:rFonts w:cstheme="minorHAnsi"/>
        </w:rPr>
        <w:t xml:space="preserve"> s. 903.286, F.S.</w:t>
      </w:r>
    </w:p>
    <w:p w14:paraId="66C90727" w14:textId="77777777" w:rsidR="00597FB5" w:rsidRPr="00241B42" w:rsidRDefault="00AA17A6" w:rsidP="001622C4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sdt>
        <w:sdtPr>
          <w:rPr>
            <w:rFonts w:eastAsia="MS Gothic" w:cstheme="minorHAnsi"/>
          </w:rPr>
          <w:id w:val="-113749687"/>
        </w:sdtPr>
        <w:sdtEndPr/>
        <w:sdtContent>
          <w:r w:rsidR="00A579DB" w:rsidRPr="00241B42">
            <w:rPr>
              <w:rFonts w:ascii="Segoe UI Symbol" w:eastAsia="MS Gothic" w:hAnsi="Segoe UI Symbol" w:cs="Segoe UI Symbol"/>
            </w:rPr>
            <w:t>☐</w:t>
          </w:r>
        </w:sdtContent>
      </w:sdt>
      <w:r w:rsidR="00A579DB" w:rsidRPr="00241B42">
        <w:rPr>
          <w:rFonts w:cstheme="minorHAnsi"/>
        </w:rPr>
        <w:t xml:space="preserve"> </w:t>
      </w:r>
      <w:r w:rsidR="00597FB5" w:rsidRPr="00241B42">
        <w:rPr>
          <w:rFonts w:cstheme="minorHAnsi"/>
        </w:rPr>
        <w:t xml:space="preserve">Send cases to collections </w:t>
      </w:r>
      <w:r w:rsidR="00BA11D6" w:rsidRPr="00241B42">
        <w:rPr>
          <w:rFonts w:cstheme="minorHAnsi"/>
        </w:rPr>
        <w:t xml:space="preserve">that </w:t>
      </w:r>
      <w:r w:rsidR="00597FB5" w:rsidRPr="00241B42">
        <w:rPr>
          <w:rFonts w:cstheme="minorHAnsi"/>
        </w:rPr>
        <w:t>are delinquent after 90 days per s. 28.246(6), F.S.</w:t>
      </w:r>
    </w:p>
    <w:p w14:paraId="492459C7" w14:textId="77777777" w:rsidR="00A579DB" w:rsidRPr="00241B42" w:rsidRDefault="00AA17A6" w:rsidP="001622C4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sdt>
        <w:sdtPr>
          <w:rPr>
            <w:rFonts w:eastAsia="MS Gothic" w:cstheme="minorHAnsi"/>
          </w:rPr>
          <w:id w:val="-2046902788"/>
        </w:sdtPr>
        <w:sdtEndPr/>
        <w:sdtContent>
          <w:r w:rsidR="00D02CA9" w:rsidRPr="00241B42">
            <w:rPr>
              <w:rFonts w:ascii="Segoe UI Symbol" w:eastAsia="MS Gothic" w:hAnsi="Segoe UI Symbol" w:cs="Segoe UI Symbol"/>
            </w:rPr>
            <w:t>☐</w:t>
          </w:r>
        </w:sdtContent>
      </w:sdt>
      <w:r w:rsidR="00D02CA9" w:rsidRPr="00241B42">
        <w:rPr>
          <w:rFonts w:eastAsia="MS Gothic" w:cstheme="minorHAnsi"/>
        </w:rPr>
        <w:t xml:space="preserve"> </w:t>
      </w:r>
      <w:r w:rsidR="00A579DB" w:rsidRPr="00241B42">
        <w:rPr>
          <w:rFonts w:eastAsia="MS Gothic" w:cstheme="minorHAnsi"/>
        </w:rPr>
        <w:t xml:space="preserve">Hold Driver License Reinstatement </w:t>
      </w:r>
      <w:r w:rsidR="00A117E2" w:rsidRPr="00241B42">
        <w:rPr>
          <w:rFonts w:eastAsia="MS Gothic" w:cstheme="minorHAnsi"/>
        </w:rPr>
        <w:t>Days e</w:t>
      </w:r>
      <w:r w:rsidR="00A579DB" w:rsidRPr="00241B42">
        <w:rPr>
          <w:rFonts w:eastAsia="MS Gothic" w:cstheme="minorHAnsi"/>
        </w:rPr>
        <w:t>vent annually per s. 322.75, F.S.</w:t>
      </w:r>
    </w:p>
    <w:p w14:paraId="129515BE" w14:textId="77777777" w:rsidR="00D158DA" w:rsidRPr="00241B42" w:rsidRDefault="00AA17A6" w:rsidP="001622C4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sdt>
        <w:sdtPr>
          <w:rPr>
            <w:rFonts w:eastAsia="MS Gothic" w:cstheme="minorHAnsi"/>
          </w:rPr>
          <w:id w:val="-1709867786"/>
        </w:sdtPr>
        <w:sdtEndPr/>
        <w:sdtContent>
          <w:r w:rsidR="00D158DA" w:rsidRPr="00241B42">
            <w:rPr>
              <w:rFonts w:ascii="Segoe UI Symbol" w:eastAsia="MS Gothic" w:hAnsi="Segoe UI Symbol" w:cs="Segoe UI Symbol"/>
            </w:rPr>
            <w:t>☐</w:t>
          </w:r>
        </w:sdtContent>
      </w:sdt>
      <w:r w:rsidR="00D158DA" w:rsidRPr="00241B42">
        <w:rPr>
          <w:rFonts w:eastAsia="MS Gothic" w:cstheme="minorHAnsi"/>
        </w:rPr>
        <w:t xml:space="preserve"> Complete the collections performance report as required s. 28.35 F.S.</w:t>
      </w:r>
    </w:p>
    <w:p w14:paraId="7C6FC375" w14:textId="77777777" w:rsidR="00AB14E9" w:rsidRDefault="00AB14E9" w:rsidP="007E7D3F">
      <w:pPr>
        <w:spacing w:after="0" w:line="240" w:lineRule="auto"/>
        <w:rPr>
          <w:rFonts w:cstheme="minorHAnsi"/>
          <w:b/>
          <w:bCs/>
          <w:color w:val="4F81BD" w:themeColor="accent1"/>
          <w:u w:val="single"/>
        </w:rPr>
      </w:pPr>
    </w:p>
    <w:p w14:paraId="66AA4A80" w14:textId="77777777" w:rsidR="00AB14E9" w:rsidRPr="00241B42" w:rsidRDefault="00AB14E9" w:rsidP="00AB14E9">
      <w:pPr>
        <w:spacing w:line="240" w:lineRule="auto"/>
        <w:ind w:firstLine="360"/>
        <w:rPr>
          <w:rFonts w:cstheme="minorHAnsi"/>
          <w:b/>
          <w:bCs/>
          <w:color w:val="4F81BD" w:themeColor="accent1"/>
          <w:u w:val="single"/>
        </w:rPr>
      </w:pPr>
      <w:r w:rsidRPr="00241B42">
        <w:rPr>
          <w:rFonts w:cstheme="minorHAnsi"/>
          <w:b/>
          <w:bCs/>
          <w:color w:val="4F81BD" w:themeColor="accent1"/>
          <w:u w:val="single"/>
        </w:rPr>
        <w:t xml:space="preserve">Compliance Enforcement </w:t>
      </w:r>
      <w:r w:rsidR="007A68DE">
        <w:rPr>
          <w:rFonts w:cstheme="minorHAnsi"/>
          <w:b/>
          <w:bCs/>
          <w:color w:val="4F81BD" w:themeColor="accent1"/>
          <w:u w:val="single"/>
        </w:rPr>
        <w:t xml:space="preserve">Mandatory </w:t>
      </w:r>
      <w:r w:rsidRPr="00241B42">
        <w:rPr>
          <w:rFonts w:cstheme="minorHAnsi"/>
          <w:b/>
          <w:bCs/>
          <w:color w:val="4F81BD" w:themeColor="accent1"/>
          <w:u w:val="single"/>
        </w:rPr>
        <w:t>Elements</w:t>
      </w:r>
    </w:p>
    <w:p w14:paraId="2DF8F907" w14:textId="77777777" w:rsidR="00AB14E9" w:rsidRPr="00241B42" w:rsidRDefault="00AA17A6" w:rsidP="00AB14E9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u w:val="single"/>
        </w:rPr>
      </w:pPr>
      <w:sdt>
        <w:sdtPr>
          <w:rPr>
            <w:rFonts w:eastAsia="MS Gothic" w:cstheme="minorHAnsi"/>
          </w:rPr>
          <w:id w:val="-107585717"/>
        </w:sdtPr>
        <w:sdtEndPr/>
        <w:sdtContent>
          <w:r w:rsidR="00AB14E9" w:rsidRPr="00241B42">
            <w:rPr>
              <w:rFonts w:ascii="Segoe UI Symbol" w:eastAsia="MS Gothic" w:hAnsi="Segoe UI Symbol" w:cs="Segoe UI Symbol"/>
            </w:rPr>
            <w:t>☐</w:t>
          </w:r>
        </w:sdtContent>
      </w:sdt>
      <w:r w:rsidR="00AB14E9" w:rsidRPr="00241B42">
        <w:rPr>
          <w:rFonts w:cstheme="minorHAnsi"/>
        </w:rPr>
        <w:t xml:space="preserve"> Record court-ordered criminal judgments and sentences to ensure that a lien is created under s. 938.30(6), F.S. for the entire 20-year period per s. 938.30(8), F.S.</w:t>
      </w:r>
    </w:p>
    <w:p w14:paraId="437643EE" w14:textId="77777777" w:rsidR="00AB14E9" w:rsidRPr="00241B42" w:rsidRDefault="00AA17A6" w:rsidP="00AB14E9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sdt>
        <w:sdtPr>
          <w:rPr>
            <w:rFonts w:eastAsiaTheme="minorEastAsia" w:cstheme="minorHAnsi"/>
            <w:color w:val="0F243E" w:themeColor="text2" w:themeShade="80"/>
          </w:rPr>
          <w:id w:val="-1322573196"/>
        </w:sdtPr>
        <w:sdtEndPr>
          <w:rPr>
            <w:color w:val="auto"/>
          </w:rPr>
        </w:sdtEndPr>
        <w:sdtContent>
          <w:r w:rsidR="00AB14E9" w:rsidRPr="00241B42">
            <w:rPr>
              <w:rFonts w:ascii="Segoe UI Symbol" w:hAnsi="Segoe UI Symbol" w:cs="Segoe UI Symbol"/>
            </w:rPr>
            <w:t>☐</w:t>
          </w:r>
        </w:sdtContent>
      </w:sdt>
      <w:r w:rsidR="00AB14E9" w:rsidRPr="00241B42">
        <w:rPr>
          <w:rFonts w:cstheme="minorHAnsi"/>
        </w:rPr>
        <w:t xml:space="preserve"> Suspend driver licenses for non-compliance under s. 322.245(5) and s. 318.15, F.S.</w:t>
      </w:r>
    </w:p>
    <w:p w14:paraId="2B18D8C1" w14:textId="77777777" w:rsidR="00AB14E9" w:rsidRPr="00241B42" w:rsidRDefault="00AA17A6" w:rsidP="00AB14E9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sdt>
        <w:sdtPr>
          <w:rPr>
            <w:rFonts w:eastAsiaTheme="minorEastAsia" w:cstheme="minorHAnsi"/>
          </w:rPr>
          <w:id w:val="-714424729"/>
        </w:sdtPr>
        <w:sdtEndPr/>
        <w:sdtContent>
          <w:r w:rsidR="00AB14E9" w:rsidRPr="00241B42">
            <w:rPr>
              <w:rFonts w:ascii="Segoe UI Symbol" w:eastAsia="MS Gothic" w:hAnsi="Segoe UI Symbol" w:cs="Segoe UI Symbol"/>
            </w:rPr>
            <w:t>☐</w:t>
          </w:r>
        </w:sdtContent>
      </w:sdt>
      <w:r w:rsidR="00AB14E9" w:rsidRPr="00241B42">
        <w:rPr>
          <w:rFonts w:cstheme="minorHAnsi"/>
        </w:rPr>
        <w:t xml:space="preserve"> Contract with collection firms as required by s. 28.246(6), F.S.</w:t>
      </w:r>
    </w:p>
    <w:p w14:paraId="73402F0A" w14:textId="77777777" w:rsidR="00AB14E9" w:rsidRPr="00241B42" w:rsidRDefault="00AB14E9" w:rsidP="00AB14E9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241B42">
        <w:rPr>
          <w:rFonts w:cstheme="minorHAnsi"/>
        </w:rPr>
        <w:t xml:space="preserve">For cases sent to a collection firm when new costs and fines have been imposed: </w:t>
      </w:r>
    </w:p>
    <w:p w14:paraId="0059850D" w14:textId="77777777" w:rsidR="00AB14E9" w:rsidRPr="00241B42" w:rsidRDefault="00AA17A6" w:rsidP="00AB14E9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</w:rPr>
      </w:pPr>
      <w:sdt>
        <w:sdtPr>
          <w:rPr>
            <w:rFonts w:eastAsiaTheme="minorEastAsia" w:cstheme="minorHAnsi"/>
          </w:rPr>
          <w:id w:val="-2142262733"/>
        </w:sdtPr>
        <w:sdtEndPr/>
        <w:sdtContent>
          <w:r w:rsidR="00AB14E9" w:rsidRPr="00241B42">
            <w:rPr>
              <w:rFonts w:ascii="Segoe UI Symbol" w:eastAsia="MS Gothic" w:hAnsi="Segoe UI Symbol" w:cs="Segoe UI Symbol"/>
            </w:rPr>
            <w:t>☐</w:t>
          </w:r>
        </w:sdtContent>
      </w:sdt>
      <w:r w:rsidR="00AB14E9" w:rsidRPr="00241B42">
        <w:rPr>
          <w:rFonts w:cstheme="minorHAnsi"/>
        </w:rPr>
        <w:t xml:space="preserve"> Amend amounts with collection firm so that all court costs and fines on a case are combined, </w:t>
      </w:r>
      <w:r w:rsidR="00AB14E9" w:rsidRPr="00241B42">
        <w:rPr>
          <w:rFonts w:cstheme="minorHAnsi"/>
          <w:u w:val="single"/>
        </w:rPr>
        <w:t>or</w:t>
      </w:r>
    </w:p>
    <w:p w14:paraId="0552054A" w14:textId="77777777" w:rsidR="00AB14E9" w:rsidRPr="00241B42" w:rsidRDefault="00AA17A6" w:rsidP="00AB14E9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</w:rPr>
      </w:pPr>
      <w:sdt>
        <w:sdtPr>
          <w:rPr>
            <w:rFonts w:eastAsiaTheme="minorEastAsia" w:cstheme="minorHAnsi"/>
          </w:rPr>
          <w:id w:val="-892575963"/>
        </w:sdtPr>
        <w:sdtEndPr/>
        <w:sdtContent>
          <w:r w:rsidR="00AB14E9" w:rsidRPr="00241B42">
            <w:rPr>
              <w:rFonts w:ascii="Segoe UI Symbol" w:eastAsia="MS Gothic" w:hAnsi="Segoe UI Symbol" w:cs="Segoe UI Symbol"/>
            </w:rPr>
            <w:t>☐</w:t>
          </w:r>
        </w:sdtContent>
      </w:sdt>
      <w:r w:rsidR="00AB14E9" w:rsidRPr="00241B42">
        <w:rPr>
          <w:rFonts w:cstheme="minorHAnsi"/>
        </w:rPr>
        <w:t xml:space="preserve"> Retract and resend after 90-day time period so that all court costs and fines on a case are combined.</w:t>
      </w:r>
    </w:p>
    <w:p w14:paraId="36A198E3" w14:textId="77777777" w:rsidR="000F4D9B" w:rsidRDefault="000F4D9B" w:rsidP="001622C4">
      <w:pPr>
        <w:spacing w:after="0" w:line="240" w:lineRule="auto"/>
        <w:rPr>
          <w:rFonts w:cstheme="minorHAnsi"/>
          <w:u w:val="single"/>
        </w:rPr>
      </w:pPr>
    </w:p>
    <w:p w14:paraId="70731CBB" w14:textId="77777777" w:rsidR="00AB14E9" w:rsidRPr="005F069C" w:rsidRDefault="00AB14E9" w:rsidP="001622C4">
      <w:pPr>
        <w:spacing w:after="0" w:line="240" w:lineRule="auto"/>
        <w:rPr>
          <w:rFonts w:cstheme="minorHAnsi"/>
          <w:b/>
          <w:color w:val="4F81BD" w:themeColor="accent1"/>
          <w:u w:val="single"/>
        </w:rPr>
      </w:pPr>
      <w:r w:rsidRPr="007E7D3F">
        <w:rPr>
          <w:rFonts w:cstheme="minorHAnsi"/>
          <w:b/>
          <w:color w:val="4F81BD" w:themeColor="accent1"/>
          <w:sz w:val="28"/>
          <w:szCs w:val="28"/>
          <w:u w:val="single"/>
        </w:rPr>
        <w:t>Optional Elements</w:t>
      </w:r>
    </w:p>
    <w:p w14:paraId="0B222AF2" w14:textId="77777777" w:rsidR="00AB14E9" w:rsidRPr="005F069C" w:rsidRDefault="00AB14E9" w:rsidP="001622C4">
      <w:pPr>
        <w:spacing w:after="0" w:line="240" w:lineRule="auto"/>
        <w:rPr>
          <w:rFonts w:cstheme="minorHAnsi"/>
        </w:rPr>
      </w:pPr>
    </w:p>
    <w:p w14:paraId="38D646E1" w14:textId="77777777" w:rsidR="00AB7E20" w:rsidRPr="00241B42" w:rsidRDefault="00AB14E9" w:rsidP="00AB14E9">
      <w:pPr>
        <w:spacing w:line="240" w:lineRule="auto"/>
        <w:ind w:firstLine="360"/>
        <w:rPr>
          <w:rFonts w:cstheme="minorHAnsi"/>
          <w:b/>
          <w:bCs/>
          <w:color w:val="4F81BD" w:themeColor="accent1"/>
          <w:u w:val="single"/>
        </w:rPr>
      </w:pPr>
      <w:r>
        <w:rPr>
          <w:rFonts w:cstheme="minorHAnsi"/>
          <w:b/>
          <w:bCs/>
          <w:color w:val="4F81BD" w:themeColor="accent1"/>
          <w:u w:val="single"/>
        </w:rPr>
        <w:t xml:space="preserve">Optional </w:t>
      </w:r>
      <w:r w:rsidR="007D2221" w:rsidRPr="00241B42">
        <w:rPr>
          <w:rFonts w:cstheme="minorHAnsi"/>
          <w:b/>
          <w:bCs/>
          <w:color w:val="4F81BD" w:themeColor="accent1"/>
          <w:u w:val="single"/>
        </w:rPr>
        <w:t>Practice</w:t>
      </w:r>
      <w:r w:rsidR="004E0028" w:rsidRPr="00241B42">
        <w:rPr>
          <w:rFonts w:cstheme="minorHAnsi"/>
          <w:b/>
          <w:bCs/>
          <w:color w:val="4F81BD" w:themeColor="accent1"/>
          <w:u w:val="single"/>
        </w:rPr>
        <w:t xml:space="preserve"> </w:t>
      </w:r>
      <w:r w:rsidR="006E44CC" w:rsidRPr="00241B42">
        <w:rPr>
          <w:rFonts w:cstheme="minorHAnsi"/>
          <w:b/>
          <w:bCs/>
          <w:color w:val="4F81BD" w:themeColor="accent1"/>
          <w:u w:val="single"/>
        </w:rPr>
        <w:t>Elements</w:t>
      </w:r>
    </w:p>
    <w:p w14:paraId="0F69EBB9" w14:textId="77777777" w:rsidR="006E44CC" w:rsidRPr="00241B42" w:rsidRDefault="00AA17A6" w:rsidP="001622C4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sdt>
        <w:sdtPr>
          <w:rPr>
            <w:rFonts w:eastAsiaTheme="minorEastAsia" w:cstheme="minorHAnsi"/>
            <w:color w:val="0F243E" w:themeColor="text2" w:themeShade="80"/>
          </w:rPr>
          <w:id w:val="-294446321"/>
        </w:sdtPr>
        <w:sdtEndPr>
          <w:rPr>
            <w:color w:val="auto"/>
          </w:rPr>
        </w:sdtEndPr>
        <w:sdtContent>
          <w:r w:rsidR="00274D9E" w:rsidRPr="00241B42">
            <w:rPr>
              <w:rFonts w:ascii="Segoe UI Symbol" w:hAnsi="Segoe UI Symbol" w:cs="Segoe UI Symbol"/>
            </w:rPr>
            <w:t>☐</w:t>
          </w:r>
        </w:sdtContent>
      </w:sdt>
      <w:r w:rsidR="00274D9E" w:rsidRPr="00241B42">
        <w:rPr>
          <w:rFonts w:cstheme="minorHAnsi"/>
        </w:rPr>
        <w:t xml:space="preserve"> </w:t>
      </w:r>
      <w:r w:rsidR="006E44CC" w:rsidRPr="00241B42">
        <w:rPr>
          <w:rFonts w:cstheme="minorHAnsi"/>
        </w:rPr>
        <w:t>Communicate with all parties involved in collections</w:t>
      </w:r>
      <w:r w:rsidR="00AD3E53" w:rsidRPr="00241B42">
        <w:rPr>
          <w:rFonts w:cstheme="minorHAnsi"/>
        </w:rPr>
        <w:t>, for example</w:t>
      </w:r>
      <w:r w:rsidR="006E44CC" w:rsidRPr="00241B42">
        <w:rPr>
          <w:rFonts w:cstheme="minorHAnsi"/>
        </w:rPr>
        <w:t>:</w:t>
      </w:r>
    </w:p>
    <w:p w14:paraId="6D84E4B5" w14:textId="77777777" w:rsidR="006E44CC" w:rsidRPr="00241B42" w:rsidRDefault="00AA17A6" w:rsidP="001622C4">
      <w:pPr>
        <w:pStyle w:val="ListParagraph"/>
        <w:numPr>
          <w:ilvl w:val="1"/>
          <w:numId w:val="14"/>
        </w:numPr>
        <w:spacing w:after="0" w:line="240" w:lineRule="auto"/>
        <w:rPr>
          <w:rFonts w:cstheme="minorHAnsi"/>
        </w:rPr>
      </w:pPr>
      <w:sdt>
        <w:sdtPr>
          <w:rPr>
            <w:rFonts w:eastAsiaTheme="minorEastAsia" w:cstheme="minorHAnsi"/>
            <w:color w:val="0F243E" w:themeColor="text2" w:themeShade="80"/>
          </w:rPr>
          <w:id w:val="333497677"/>
        </w:sdtPr>
        <w:sdtEndPr>
          <w:rPr>
            <w:color w:val="auto"/>
          </w:rPr>
        </w:sdtEndPr>
        <w:sdtContent>
          <w:r w:rsidR="00A37DEF" w:rsidRPr="00241B42">
            <w:rPr>
              <w:rFonts w:ascii="Segoe UI Symbol" w:hAnsi="Segoe UI Symbol" w:cs="Segoe UI Symbol"/>
            </w:rPr>
            <w:t>☐</w:t>
          </w:r>
        </w:sdtContent>
      </w:sdt>
      <w:r w:rsidR="00A37DEF" w:rsidRPr="00241B42">
        <w:rPr>
          <w:rFonts w:cstheme="minorHAnsi"/>
        </w:rPr>
        <w:t xml:space="preserve"> </w:t>
      </w:r>
      <w:r w:rsidR="006E44CC" w:rsidRPr="00241B42">
        <w:rPr>
          <w:rFonts w:cstheme="minorHAnsi"/>
        </w:rPr>
        <w:t xml:space="preserve">Defendants, in court or </w:t>
      </w:r>
      <w:r w:rsidR="00A57358" w:rsidRPr="00241B42">
        <w:rPr>
          <w:rFonts w:cstheme="minorHAnsi"/>
        </w:rPr>
        <w:t>as so</w:t>
      </w:r>
      <w:r w:rsidR="00E33439" w:rsidRPr="00241B42">
        <w:rPr>
          <w:rFonts w:cstheme="minorHAnsi"/>
        </w:rPr>
        <w:t>o</w:t>
      </w:r>
      <w:r w:rsidR="00A57358" w:rsidRPr="00241B42">
        <w:rPr>
          <w:rFonts w:cstheme="minorHAnsi"/>
        </w:rPr>
        <w:t xml:space="preserve">n as practical </w:t>
      </w:r>
      <w:r w:rsidR="004D12FF" w:rsidRPr="00241B42">
        <w:rPr>
          <w:rFonts w:cstheme="minorHAnsi"/>
        </w:rPr>
        <w:t xml:space="preserve">pursuant to statute </w:t>
      </w:r>
      <w:r w:rsidR="006E44CC" w:rsidRPr="00241B42">
        <w:rPr>
          <w:rFonts w:cstheme="minorHAnsi"/>
        </w:rPr>
        <w:t>after sentencing, to provide information, information sheets, etc.</w:t>
      </w:r>
    </w:p>
    <w:p w14:paraId="1E46DF0E" w14:textId="77777777" w:rsidR="006E44CC" w:rsidRPr="00241B42" w:rsidRDefault="00AA17A6" w:rsidP="001622C4">
      <w:pPr>
        <w:pStyle w:val="ListParagraph"/>
        <w:numPr>
          <w:ilvl w:val="1"/>
          <w:numId w:val="14"/>
        </w:numPr>
        <w:spacing w:after="0" w:line="240" w:lineRule="auto"/>
        <w:rPr>
          <w:rFonts w:cstheme="minorHAnsi"/>
        </w:rPr>
      </w:pPr>
      <w:sdt>
        <w:sdtPr>
          <w:rPr>
            <w:rFonts w:eastAsiaTheme="minorEastAsia" w:cstheme="minorHAnsi"/>
            <w:color w:val="0F243E" w:themeColor="text2" w:themeShade="80"/>
          </w:rPr>
          <w:id w:val="998690191"/>
        </w:sdtPr>
        <w:sdtEndPr>
          <w:rPr>
            <w:color w:val="auto"/>
          </w:rPr>
        </w:sdtEndPr>
        <w:sdtContent>
          <w:r w:rsidR="00A37DEF" w:rsidRPr="00241B42">
            <w:rPr>
              <w:rFonts w:ascii="Segoe UI Symbol" w:hAnsi="Segoe UI Symbol" w:cs="Segoe UI Symbol"/>
            </w:rPr>
            <w:t>☐</w:t>
          </w:r>
        </w:sdtContent>
      </w:sdt>
      <w:r w:rsidR="00A37DEF" w:rsidRPr="00241B42">
        <w:rPr>
          <w:rFonts w:cstheme="minorHAnsi"/>
        </w:rPr>
        <w:t xml:space="preserve"> </w:t>
      </w:r>
      <w:r w:rsidR="006E44CC" w:rsidRPr="00241B42">
        <w:rPr>
          <w:rFonts w:cstheme="minorHAnsi"/>
        </w:rPr>
        <w:t xml:space="preserve">DOC, concerning its statutory requirement under </w:t>
      </w:r>
      <w:r w:rsidR="00FC3C3D" w:rsidRPr="00241B42">
        <w:rPr>
          <w:rFonts w:cstheme="minorHAnsi"/>
        </w:rPr>
        <w:t xml:space="preserve">s. </w:t>
      </w:r>
      <w:r w:rsidR="006E44CC" w:rsidRPr="00241B42">
        <w:rPr>
          <w:rFonts w:cstheme="minorHAnsi"/>
        </w:rPr>
        <w:t>948.09(</w:t>
      </w:r>
      <w:r w:rsidR="00562DE8" w:rsidRPr="00241B42">
        <w:rPr>
          <w:rFonts w:cstheme="minorHAnsi"/>
        </w:rPr>
        <w:t>6</w:t>
      </w:r>
      <w:r w:rsidR="006E44CC" w:rsidRPr="00241B42">
        <w:rPr>
          <w:rFonts w:cstheme="minorHAnsi"/>
        </w:rPr>
        <w:t xml:space="preserve">), </w:t>
      </w:r>
      <w:r w:rsidR="00FC3C3D" w:rsidRPr="00241B42">
        <w:rPr>
          <w:rFonts w:cstheme="minorHAnsi"/>
        </w:rPr>
        <w:t xml:space="preserve">F.S., </w:t>
      </w:r>
      <w:r w:rsidR="006E44CC" w:rsidRPr="00241B42">
        <w:rPr>
          <w:rFonts w:cstheme="minorHAnsi"/>
        </w:rPr>
        <w:t xml:space="preserve">since that statute provides for different distribution than </w:t>
      </w:r>
      <w:r w:rsidR="00A57358" w:rsidRPr="00241B42">
        <w:rPr>
          <w:rFonts w:cstheme="minorHAnsi"/>
        </w:rPr>
        <w:t xml:space="preserve">s. </w:t>
      </w:r>
      <w:r w:rsidR="006E44CC" w:rsidRPr="00241B42">
        <w:rPr>
          <w:rFonts w:cstheme="minorHAnsi"/>
        </w:rPr>
        <w:t>28.246(5)</w:t>
      </w:r>
      <w:r w:rsidR="00A57358" w:rsidRPr="00241B42">
        <w:rPr>
          <w:rFonts w:cstheme="minorHAnsi"/>
        </w:rPr>
        <w:t>, F.S.</w:t>
      </w:r>
    </w:p>
    <w:p w14:paraId="1FE7D3C3" w14:textId="77777777" w:rsidR="006E44CC" w:rsidRPr="00241B42" w:rsidRDefault="00AA17A6" w:rsidP="001622C4">
      <w:pPr>
        <w:pStyle w:val="ListParagraph"/>
        <w:numPr>
          <w:ilvl w:val="1"/>
          <w:numId w:val="14"/>
        </w:numPr>
        <w:spacing w:after="0" w:line="240" w:lineRule="auto"/>
        <w:rPr>
          <w:rFonts w:cstheme="minorHAnsi"/>
        </w:rPr>
      </w:pPr>
      <w:sdt>
        <w:sdtPr>
          <w:rPr>
            <w:rFonts w:eastAsiaTheme="minorEastAsia" w:cstheme="minorHAnsi"/>
            <w:color w:val="0F243E" w:themeColor="text2" w:themeShade="80"/>
          </w:rPr>
          <w:id w:val="-1189593355"/>
        </w:sdtPr>
        <w:sdtEndPr>
          <w:rPr>
            <w:color w:val="auto"/>
          </w:rPr>
        </w:sdtEndPr>
        <w:sdtContent>
          <w:r w:rsidR="00A37DEF" w:rsidRPr="00241B42">
            <w:rPr>
              <w:rFonts w:ascii="Segoe UI Symbol" w:hAnsi="Segoe UI Symbol" w:cs="Segoe UI Symbol"/>
            </w:rPr>
            <w:t>☐</w:t>
          </w:r>
        </w:sdtContent>
      </w:sdt>
      <w:r w:rsidR="00A37DEF" w:rsidRPr="00241B42">
        <w:rPr>
          <w:rFonts w:cstheme="minorHAnsi"/>
        </w:rPr>
        <w:t xml:space="preserve"> </w:t>
      </w:r>
      <w:r w:rsidR="006E44CC" w:rsidRPr="00241B42">
        <w:rPr>
          <w:rFonts w:cstheme="minorHAnsi"/>
        </w:rPr>
        <w:t>Judiciary</w:t>
      </w:r>
    </w:p>
    <w:p w14:paraId="1BB391BF" w14:textId="77777777" w:rsidR="006E44CC" w:rsidRPr="00241B42" w:rsidRDefault="006E44CC" w:rsidP="001622C4">
      <w:pPr>
        <w:pStyle w:val="ListParagraph"/>
        <w:numPr>
          <w:ilvl w:val="2"/>
          <w:numId w:val="14"/>
        </w:numPr>
        <w:spacing w:after="0" w:line="240" w:lineRule="auto"/>
        <w:rPr>
          <w:rFonts w:cstheme="minorHAnsi"/>
        </w:rPr>
      </w:pPr>
      <w:r w:rsidRPr="00241B42">
        <w:rPr>
          <w:rFonts w:cstheme="minorHAnsi"/>
        </w:rPr>
        <w:t>For an administrative order that will allow the financial portion of cases to remain open until paid in full, despite a seal or expunge order.</w:t>
      </w:r>
    </w:p>
    <w:p w14:paraId="52EAFED0" w14:textId="77777777" w:rsidR="006E44CC" w:rsidRPr="00241B42" w:rsidRDefault="006E44CC" w:rsidP="001622C4">
      <w:pPr>
        <w:pStyle w:val="ListParagraph"/>
        <w:numPr>
          <w:ilvl w:val="2"/>
          <w:numId w:val="14"/>
        </w:numPr>
        <w:spacing w:after="0" w:line="240" w:lineRule="auto"/>
        <w:rPr>
          <w:rFonts w:cstheme="minorHAnsi"/>
        </w:rPr>
      </w:pPr>
      <w:r w:rsidRPr="00241B42">
        <w:rPr>
          <w:rFonts w:cstheme="minorHAnsi"/>
        </w:rPr>
        <w:t>For a process to claim money seized during a case, whether as evidence or not, to apply to court costs and fines.</w:t>
      </w:r>
    </w:p>
    <w:p w14:paraId="1C3E54C5" w14:textId="77777777" w:rsidR="00AD3E53" w:rsidRPr="00241B42" w:rsidRDefault="00AA17A6" w:rsidP="001622C4">
      <w:pPr>
        <w:pStyle w:val="ListParagraph"/>
        <w:numPr>
          <w:ilvl w:val="1"/>
          <w:numId w:val="14"/>
        </w:numPr>
        <w:spacing w:after="0" w:line="240" w:lineRule="auto"/>
        <w:rPr>
          <w:rFonts w:cstheme="minorHAnsi"/>
        </w:rPr>
      </w:pPr>
      <w:sdt>
        <w:sdtPr>
          <w:rPr>
            <w:rFonts w:eastAsiaTheme="minorEastAsia" w:cstheme="minorHAnsi"/>
            <w:color w:val="0F243E" w:themeColor="text2" w:themeShade="80"/>
          </w:rPr>
          <w:id w:val="-1682569202"/>
        </w:sdtPr>
        <w:sdtEndPr>
          <w:rPr>
            <w:color w:val="auto"/>
          </w:rPr>
        </w:sdtEndPr>
        <w:sdtContent>
          <w:r w:rsidR="00AD3E53" w:rsidRPr="00241B42">
            <w:rPr>
              <w:rFonts w:ascii="Segoe UI Symbol" w:hAnsi="Segoe UI Symbol" w:cs="Segoe UI Symbol"/>
            </w:rPr>
            <w:t>☐</w:t>
          </w:r>
        </w:sdtContent>
      </w:sdt>
      <w:r w:rsidR="00AD3E53" w:rsidRPr="00241B42">
        <w:rPr>
          <w:rFonts w:eastAsiaTheme="minorEastAsia" w:cstheme="minorHAnsi"/>
        </w:rPr>
        <w:t xml:space="preserve"> Probation</w:t>
      </w:r>
    </w:p>
    <w:p w14:paraId="1E46CFED" w14:textId="77777777" w:rsidR="003A0C89" w:rsidRPr="00241B42" w:rsidRDefault="00AA17A6" w:rsidP="001622C4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sdt>
        <w:sdtPr>
          <w:rPr>
            <w:rFonts w:eastAsiaTheme="minorEastAsia" w:cstheme="minorHAnsi"/>
          </w:rPr>
          <w:id w:val="-2069572807"/>
        </w:sdtPr>
        <w:sdtEndPr/>
        <w:sdtContent>
          <w:r w:rsidR="00B034D2" w:rsidRPr="00241B42">
            <w:rPr>
              <w:rFonts w:ascii="Segoe UI Symbol" w:eastAsia="MS Gothic" w:hAnsi="Segoe UI Symbol" w:cs="Segoe UI Symbol"/>
            </w:rPr>
            <w:t>☐</w:t>
          </w:r>
        </w:sdtContent>
      </w:sdt>
      <w:r w:rsidR="00B034D2" w:rsidRPr="00241B42">
        <w:rPr>
          <w:rFonts w:cstheme="minorHAnsi"/>
        </w:rPr>
        <w:t xml:space="preserve"> </w:t>
      </w:r>
      <w:r w:rsidR="003A0C89" w:rsidRPr="00241B42">
        <w:rPr>
          <w:rFonts w:cstheme="minorHAnsi"/>
        </w:rPr>
        <w:t>Maintain, follow</w:t>
      </w:r>
      <w:r w:rsidR="00D45AE5" w:rsidRPr="00241B42">
        <w:rPr>
          <w:rFonts w:cstheme="minorHAnsi"/>
        </w:rPr>
        <w:t>,</w:t>
      </w:r>
      <w:r w:rsidR="003A0C89" w:rsidRPr="00241B42">
        <w:rPr>
          <w:rFonts w:cstheme="minorHAnsi"/>
        </w:rPr>
        <w:t xml:space="preserve"> and update written procedures pertaining to compliance services.</w:t>
      </w:r>
    </w:p>
    <w:p w14:paraId="1DA38015" w14:textId="77777777" w:rsidR="00B02206" w:rsidRDefault="00AA17A6" w:rsidP="001622C4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sdt>
        <w:sdtPr>
          <w:rPr>
            <w:rFonts w:eastAsiaTheme="minorEastAsia" w:cstheme="minorHAnsi"/>
          </w:rPr>
          <w:id w:val="-1501492983"/>
        </w:sdtPr>
        <w:sdtEndPr/>
        <w:sdtContent>
          <w:r w:rsidR="00FE6BA5" w:rsidRPr="00241B42">
            <w:rPr>
              <w:rFonts w:ascii="Segoe UI Symbol" w:eastAsia="MS Gothic" w:hAnsi="Segoe UI Symbol" w:cs="Segoe UI Symbol"/>
            </w:rPr>
            <w:t>☐</w:t>
          </w:r>
        </w:sdtContent>
      </w:sdt>
      <w:r w:rsidR="00274D9E" w:rsidRPr="00241B42">
        <w:rPr>
          <w:rFonts w:cstheme="minorHAnsi"/>
        </w:rPr>
        <w:t xml:space="preserve"> </w:t>
      </w:r>
      <w:r w:rsidR="006E44CC" w:rsidRPr="00241B42">
        <w:rPr>
          <w:rFonts w:cstheme="minorHAnsi"/>
        </w:rPr>
        <w:t xml:space="preserve">Use application/affidavit forms to </w:t>
      </w:r>
      <w:r w:rsidR="001622C4" w:rsidRPr="00241B42">
        <w:rPr>
          <w:rFonts w:cstheme="minorHAnsi"/>
        </w:rPr>
        <w:t>obtain</w:t>
      </w:r>
      <w:r w:rsidR="00253890">
        <w:rPr>
          <w:rFonts w:cstheme="minorHAnsi"/>
        </w:rPr>
        <w:t xml:space="preserve"> </w:t>
      </w:r>
      <w:r w:rsidR="00253890">
        <w:rPr>
          <w:sz w:val="24"/>
          <w:szCs w:val="24"/>
        </w:rPr>
        <w:t>defendant’s</w:t>
      </w:r>
      <w:r w:rsidR="006E44CC" w:rsidRPr="00241B42">
        <w:rPr>
          <w:rFonts w:cstheme="minorHAnsi"/>
        </w:rPr>
        <w:t xml:space="preserve"> financial </w:t>
      </w:r>
      <w:r w:rsidR="00253890">
        <w:rPr>
          <w:rFonts w:cstheme="minorHAnsi"/>
        </w:rPr>
        <w:t xml:space="preserve">information, </w:t>
      </w:r>
      <w:r w:rsidR="00B73274" w:rsidRPr="00241B42">
        <w:rPr>
          <w:rFonts w:cstheme="minorHAnsi"/>
        </w:rPr>
        <w:t xml:space="preserve">current contact </w:t>
      </w:r>
      <w:r w:rsidR="006E44CC" w:rsidRPr="00241B42">
        <w:rPr>
          <w:rFonts w:cstheme="minorHAnsi"/>
        </w:rPr>
        <w:t>information</w:t>
      </w:r>
      <w:r w:rsidR="0087116F" w:rsidRPr="00241B42">
        <w:rPr>
          <w:rFonts w:cstheme="minorHAnsi"/>
        </w:rPr>
        <w:t xml:space="preserve">, </w:t>
      </w:r>
      <w:r w:rsidR="00253890">
        <w:rPr>
          <w:rFonts w:cstheme="minorHAnsi"/>
        </w:rPr>
        <w:t>and obtain</w:t>
      </w:r>
      <w:r w:rsidR="0087116F" w:rsidRPr="00241B42">
        <w:rPr>
          <w:rFonts w:cstheme="minorHAnsi"/>
        </w:rPr>
        <w:t xml:space="preserve"> permission for electronic communication </w:t>
      </w:r>
      <w:r w:rsidR="00253890">
        <w:rPr>
          <w:rFonts w:cstheme="minorHAnsi"/>
        </w:rPr>
        <w:t>in order to establish and maintain payment plan.</w:t>
      </w:r>
    </w:p>
    <w:p w14:paraId="247555F6" w14:textId="74E8B5C4" w:rsidR="006E44CC" w:rsidRPr="00B02206" w:rsidRDefault="00940894" w:rsidP="00940894">
      <w:pPr>
        <w:tabs>
          <w:tab w:val="left" w:pos="2145"/>
          <w:tab w:val="center" w:pos="5760"/>
        </w:tabs>
        <w:ind w:firstLine="720"/>
      </w:pPr>
      <w:r>
        <w:tab/>
      </w:r>
      <w:r>
        <w:tab/>
      </w:r>
    </w:p>
    <w:p w14:paraId="446F77EA" w14:textId="77777777" w:rsidR="006E44CC" w:rsidRPr="00241B42" w:rsidRDefault="00AA17A6" w:rsidP="001622C4">
      <w:pPr>
        <w:pStyle w:val="ListParagraph"/>
        <w:numPr>
          <w:ilvl w:val="1"/>
          <w:numId w:val="14"/>
        </w:numPr>
        <w:spacing w:after="0" w:line="240" w:lineRule="auto"/>
        <w:rPr>
          <w:rFonts w:cstheme="minorHAnsi"/>
        </w:rPr>
      </w:pPr>
      <w:sdt>
        <w:sdtPr>
          <w:rPr>
            <w:rFonts w:eastAsiaTheme="minorEastAsia" w:cstheme="minorHAnsi"/>
          </w:rPr>
          <w:id w:val="-1174181019"/>
        </w:sdtPr>
        <w:sdtEndPr/>
        <w:sdtContent>
          <w:r w:rsidR="00FE6BA5" w:rsidRPr="00241B42">
            <w:rPr>
              <w:rFonts w:ascii="Segoe UI Symbol" w:eastAsia="MS Gothic" w:hAnsi="Segoe UI Symbol" w:cs="Segoe UI Symbol"/>
            </w:rPr>
            <w:t>☐</w:t>
          </w:r>
        </w:sdtContent>
      </w:sdt>
      <w:r w:rsidR="00FE6BA5" w:rsidRPr="00241B42" w:rsidDel="00483C40">
        <w:rPr>
          <w:rFonts w:eastAsiaTheme="minorEastAsia" w:cstheme="minorHAnsi"/>
        </w:rPr>
        <w:t xml:space="preserve"> </w:t>
      </w:r>
      <w:r w:rsidR="006E44CC" w:rsidRPr="00241B42">
        <w:rPr>
          <w:rFonts w:cstheme="minorHAnsi"/>
        </w:rPr>
        <w:t>Establish default payment amounts as a starting point, but work with defendants and their individual circumstances.</w:t>
      </w:r>
    </w:p>
    <w:p w14:paraId="035812AB" w14:textId="77777777" w:rsidR="00483C40" w:rsidRPr="00241B42" w:rsidRDefault="00AA17A6" w:rsidP="001622C4">
      <w:pPr>
        <w:pStyle w:val="ListParagraph"/>
        <w:numPr>
          <w:ilvl w:val="1"/>
          <w:numId w:val="14"/>
        </w:numPr>
        <w:spacing w:after="0" w:line="240" w:lineRule="auto"/>
        <w:rPr>
          <w:rFonts w:cstheme="minorHAnsi"/>
        </w:rPr>
      </w:pPr>
      <w:sdt>
        <w:sdtPr>
          <w:rPr>
            <w:rFonts w:eastAsiaTheme="minorEastAsia" w:cstheme="minorHAnsi"/>
          </w:rPr>
          <w:id w:val="-760981888"/>
        </w:sdtPr>
        <w:sdtEndPr/>
        <w:sdtContent>
          <w:r w:rsidR="00FE6BA5" w:rsidRPr="00241B42">
            <w:rPr>
              <w:rFonts w:ascii="Segoe UI Symbol" w:eastAsia="MS Gothic" w:hAnsi="Segoe UI Symbol" w:cs="Segoe UI Symbol"/>
            </w:rPr>
            <w:t>☐</w:t>
          </w:r>
        </w:sdtContent>
      </w:sdt>
      <w:r w:rsidR="00FE6BA5" w:rsidRPr="00241B42">
        <w:rPr>
          <w:rFonts w:cstheme="minorHAnsi"/>
        </w:rPr>
        <w:t xml:space="preserve"> </w:t>
      </w:r>
      <w:r w:rsidR="00212ACB" w:rsidRPr="00241B42">
        <w:rPr>
          <w:rFonts w:cstheme="minorHAnsi"/>
        </w:rPr>
        <w:t>Establis</w:t>
      </w:r>
      <w:r w:rsidR="00FE6BA5" w:rsidRPr="00241B42">
        <w:rPr>
          <w:rFonts w:cstheme="minorHAnsi"/>
        </w:rPr>
        <w:t xml:space="preserve">h a policy </w:t>
      </w:r>
      <w:r w:rsidR="00456D97">
        <w:rPr>
          <w:rFonts w:cstheme="minorHAnsi"/>
        </w:rPr>
        <w:t xml:space="preserve">for payment plans which </w:t>
      </w:r>
      <w:r w:rsidR="00881CFE">
        <w:rPr>
          <w:rFonts w:cstheme="minorHAnsi"/>
        </w:rPr>
        <w:t xml:space="preserve">addresses </w:t>
      </w:r>
      <w:r w:rsidR="00212ACB" w:rsidRPr="00241B42">
        <w:rPr>
          <w:rFonts w:cstheme="minorHAnsi"/>
        </w:rPr>
        <w:t>r</w:t>
      </w:r>
      <w:r w:rsidR="00483C40" w:rsidRPr="00241B42">
        <w:rPr>
          <w:rFonts w:cstheme="minorHAnsi"/>
        </w:rPr>
        <w:t>einstatement of a payment plan</w:t>
      </w:r>
      <w:r w:rsidR="00212ACB" w:rsidRPr="00241B42">
        <w:rPr>
          <w:rFonts w:cstheme="minorHAnsi"/>
        </w:rPr>
        <w:t xml:space="preserve"> </w:t>
      </w:r>
      <w:r w:rsidR="00881CFE">
        <w:rPr>
          <w:rFonts w:cstheme="minorHAnsi"/>
        </w:rPr>
        <w:t xml:space="preserve">in default as well as guidelines </w:t>
      </w:r>
      <w:r w:rsidR="00212ACB" w:rsidRPr="00241B42">
        <w:rPr>
          <w:rFonts w:cstheme="minorHAnsi"/>
        </w:rPr>
        <w:t xml:space="preserve">for </w:t>
      </w:r>
      <w:r w:rsidR="00881CFE">
        <w:rPr>
          <w:rFonts w:cstheme="minorHAnsi"/>
        </w:rPr>
        <w:t>modifying or extending the plan and/or due dates.</w:t>
      </w:r>
    </w:p>
    <w:p w14:paraId="64D0E89C" w14:textId="77777777" w:rsidR="004E0028" w:rsidRPr="00241B42" w:rsidRDefault="00AA17A6" w:rsidP="001622C4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sdt>
        <w:sdtPr>
          <w:rPr>
            <w:rFonts w:eastAsiaTheme="minorEastAsia" w:cstheme="minorHAnsi"/>
            <w:color w:val="0F243E" w:themeColor="text2" w:themeShade="80"/>
          </w:rPr>
          <w:id w:val="78653209"/>
        </w:sdtPr>
        <w:sdtEndPr>
          <w:rPr>
            <w:color w:val="auto"/>
          </w:rPr>
        </w:sdtEndPr>
        <w:sdtContent>
          <w:r w:rsidR="00274D9E" w:rsidRPr="00241B42">
            <w:rPr>
              <w:rFonts w:ascii="Segoe UI Symbol" w:hAnsi="Segoe UI Symbol" w:cs="Segoe UI Symbol"/>
            </w:rPr>
            <w:t>☐</w:t>
          </w:r>
        </w:sdtContent>
      </w:sdt>
      <w:r w:rsidR="00274D9E" w:rsidRPr="00241B42">
        <w:rPr>
          <w:rFonts w:cstheme="minorHAnsi"/>
        </w:rPr>
        <w:t xml:space="preserve"> </w:t>
      </w:r>
      <w:r w:rsidR="004E0028" w:rsidRPr="00241B42">
        <w:rPr>
          <w:rFonts w:cstheme="minorHAnsi"/>
        </w:rPr>
        <w:t xml:space="preserve">Share information on community service options under </w:t>
      </w:r>
      <w:r w:rsidR="00197A2B" w:rsidRPr="00241B42">
        <w:rPr>
          <w:rFonts w:cstheme="minorHAnsi"/>
        </w:rPr>
        <w:t xml:space="preserve">s. </w:t>
      </w:r>
      <w:r w:rsidR="004E0028" w:rsidRPr="00241B42">
        <w:rPr>
          <w:rFonts w:cstheme="minorHAnsi"/>
        </w:rPr>
        <w:t xml:space="preserve">938.30(2), </w:t>
      </w:r>
      <w:r w:rsidR="00197A2B" w:rsidRPr="00241B42">
        <w:rPr>
          <w:rFonts w:cstheme="minorHAnsi"/>
        </w:rPr>
        <w:t xml:space="preserve">F.S., </w:t>
      </w:r>
      <w:r w:rsidR="004E0028" w:rsidRPr="00241B42">
        <w:rPr>
          <w:rFonts w:cstheme="minorHAnsi"/>
        </w:rPr>
        <w:t xml:space="preserve">provide information forms, </w:t>
      </w:r>
      <w:r w:rsidR="00E33439" w:rsidRPr="00241B42">
        <w:rPr>
          <w:rFonts w:cstheme="minorHAnsi"/>
        </w:rPr>
        <w:t>e</w:t>
      </w:r>
      <w:r w:rsidR="004E0028" w:rsidRPr="00241B42">
        <w:rPr>
          <w:rFonts w:cstheme="minorHAnsi"/>
        </w:rPr>
        <w:t>nsure monitoring, and work with the judiciary for reconversion if defendants fail to submit timely proof of completion.</w:t>
      </w:r>
    </w:p>
    <w:p w14:paraId="3D78953E" w14:textId="77777777" w:rsidR="004E0028" w:rsidRPr="00241B42" w:rsidRDefault="00AA17A6" w:rsidP="001622C4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sdt>
        <w:sdtPr>
          <w:rPr>
            <w:rFonts w:eastAsiaTheme="minorEastAsia" w:cstheme="minorHAnsi"/>
            <w:color w:val="0F243E" w:themeColor="text2" w:themeShade="80"/>
          </w:rPr>
          <w:id w:val="-1841237393"/>
        </w:sdtPr>
        <w:sdtEndPr>
          <w:rPr>
            <w:color w:val="auto"/>
          </w:rPr>
        </w:sdtEndPr>
        <w:sdtContent>
          <w:r w:rsidR="00274D9E" w:rsidRPr="00241B42">
            <w:rPr>
              <w:rFonts w:ascii="Segoe UI Symbol" w:hAnsi="Segoe UI Symbol" w:cs="Segoe UI Symbol"/>
            </w:rPr>
            <w:t>☐</w:t>
          </w:r>
        </w:sdtContent>
      </w:sdt>
      <w:r w:rsidR="00274D9E" w:rsidRPr="00241B42">
        <w:rPr>
          <w:rFonts w:cstheme="minorHAnsi"/>
        </w:rPr>
        <w:t xml:space="preserve"> </w:t>
      </w:r>
      <w:r w:rsidR="004E0028" w:rsidRPr="00241B42">
        <w:rPr>
          <w:rFonts w:cstheme="minorHAnsi"/>
        </w:rPr>
        <w:t>Use postcards</w:t>
      </w:r>
      <w:r w:rsidR="002C34DC" w:rsidRPr="00241B42">
        <w:rPr>
          <w:rFonts w:cstheme="minorHAnsi"/>
        </w:rPr>
        <w:t xml:space="preserve">, </w:t>
      </w:r>
      <w:r w:rsidR="004E0028" w:rsidRPr="00241B42">
        <w:rPr>
          <w:rFonts w:cstheme="minorHAnsi"/>
        </w:rPr>
        <w:t>late notices</w:t>
      </w:r>
      <w:r w:rsidR="002C34DC" w:rsidRPr="00241B42">
        <w:rPr>
          <w:rFonts w:cstheme="minorHAnsi"/>
        </w:rPr>
        <w:t xml:space="preserve">, </w:t>
      </w:r>
      <w:r w:rsidR="004E0028" w:rsidRPr="00241B42">
        <w:rPr>
          <w:rFonts w:cstheme="minorHAnsi"/>
        </w:rPr>
        <w:t>letters</w:t>
      </w:r>
      <w:r w:rsidR="002B0209" w:rsidRPr="00241B42">
        <w:rPr>
          <w:rFonts w:cstheme="minorHAnsi"/>
        </w:rPr>
        <w:t>,</w:t>
      </w:r>
      <w:r w:rsidR="004E0028" w:rsidRPr="00241B42">
        <w:rPr>
          <w:rFonts w:cstheme="minorHAnsi"/>
        </w:rPr>
        <w:t xml:space="preserve"> IVR</w:t>
      </w:r>
      <w:r w:rsidR="00562DE8" w:rsidRPr="00241B42">
        <w:rPr>
          <w:rFonts w:cstheme="minorHAnsi"/>
        </w:rPr>
        <w:t xml:space="preserve"> (interactive voice response)</w:t>
      </w:r>
      <w:r w:rsidR="004E0028" w:rsidRPr="00241B42">
        <w:rPr>
          <w:rFonts w:cstheme="minorHAnsi"/>
        </w:rPr>
        <w:t xml:space="preserve"> systems</w:t>
      </w:r>
      <w:r w:rsidR="002B0209" w:rsidRPr="00241B42">
        <w:rPr>
          <w:rFonts w:cstheme="minorHAnsi"/>
        </w:rPr>
        <w:t xml:space="preserve">, </w:t>
      </w:r>
      <w:r w:rsidR="002C34DC" w:rsidRPr="00241B42">
        <w:rPr>
          <w:rFonts w:cstheme="minorHAnsi"/>
        </w:rPr>
        <w:t xml:space="preserve">or </w:t>
      </w:r>
      <w:r w:rsidR="002B0209" w:rsidRPr="00241B42">
        <w:rPr>
          <w:rFonts w:cstheme="minorHAnsi"/>
        </w:rPr>
        <w:t>other electronic communications</w:t>
      </w:r>
      <w:r w:rsidR="004E0028" w:rsidRPr="00241B42">
        <w:rPr>
          <w:rFonts w:cstheme="minorHAnsi"/>
        </w:rPr>
        <w:t xml:space="preserve"> to provide defendants with payment reminders and</w:t>
      </w:r>
      <w:r w:rsidR="002B0209" w:rsidRPr="00241B42">
        <w:rPr>
          <w:rFonts w:cstheme="minorHAnsi"/>
        </w:rPr>
        <w:t>/or</w:t>
      </w:r>
      <w:r w:rsidR="004E0028" w:rsidRPr="00241B42">
        <w:rPr>
          <w:rFonts w:cstheme="minorHAnsi"/>
        </w:rPr>
        <w:t xml:space="preserve"> consequences</w:t>
      </w:r>
      <w:r w:rsidR="002C34DC" w:rsidRPr="00241B42">
        <w:rPr>
          <w:rFonts w:cstheme="minorHAnsi"/>
        </w:rPr>
        <w:t xml:space="preserve"> for default</w:t>
      </w:r>
      <w:r w:rsidR="004E0028" w:rsidRPr="00241B42">
        <w:rPr>
          <w:rFonts w:cstheme="minorHAnsi"/>
        </w:rPr>
        <w:t>.</w:t>
      </w:r>
    </w:p>
    <w:p w14:paraId="56024CEE" w14:textId="77777777" w:rsidR="004E0028" w:rsidRPr="00241B42" w:rsidRDefault="00AA17A6" w:rsidP="001622C4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sdt>
        <w:sdtPr>
          <w:rPr>
            <w:rFonts w:eastAsiaTheme="minorEastAsia" w:cstheme="minorHAnsi"/>
            <w:color w:val="0F243E" w:themeColor="text2" w:themeShade="80"/>
          </w:rPr>
          <w:id w:val="-1800685517"/>
        </w:sdtPr>
        <w:sdtEndPr>
          <w:rPr>
            <w:color w:val="auto"/>
          </w:rPr>
        </w:sdtEndPr>
        <w:sdtContent>
          <w:r w:rsidR="00274D9E" w:rsidRPr="00241B42">
            <w:rPr>
              <w:rFonts w:ascii="Segoe UI Symbol" w:hAnsi="Segoe UI Symbol" w:cs="Segoe UI Symbol"/>
            </w:rPr>
            <w:t>☐</w:t>
          </w:r>
        </w:sdtContent>
      </w:sdt>
      <w:r w:rsidR="00274D9E" w:rsidRPr="00241B42">
        <w:rPr>
          <w:rFonts w:cstheme="minorHAnsi"/>
        </w:rPr>
        <w:t xml:space="preserve"> </w:t>
      </w:r>
      <w:r w:rsidR="004E0028" w:rsidRPr="00241B42">
        <w:rPr>
          <w:rFonts w:cstheme="minorHAnsi"/>
        </w:rPr>
        <w:t xml:space="preserve">Use the DOC website, Offender Search, to track defendants’ release so </w:t>
      </w:r>
      <w:r w:rsidR="00C70C97">
        <w:rPr>
          <w:rFonts w:cstheme="minorHAnsi"/>
        </w:rPr>
        <w:t>the</w:t>
      </w:r>
      <w:r w:rsidR="00BB56E5">
        <w:rPr>
          <w:rFonts w:cstheme="minorHAnsi"/>
        </w:rPr>
        <w:t xml:space="preserve"> office </w:t>
      </w:r>
      <w:r w:rsidR="004E0028" w:rsidRPr="00241B42">
        <w:rPr>
          <w:rFonts w:cstheme="minorHAnsi"/>
        </w:rPr>
        <w:t>can notify defendants about compliance.</w:t>
      </w:r>
    </w:p>
    <w:p w14:paraId="314E2565" w14:textId="77777777" w:rsidR="003A16C6" w:rsidRPr="00241B42" w:rsidRDefault="003A16C6" w:rsidP="001622C4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241B42">
        <w:rPr>
          <w:rFonts w:ascii="Segoe UI Symbol" w:hAnsi="Segoe UI Symbol" w:cs="Segoe UI Symbol"/>
        </w:rPr>
        <w:t>☐</w:t>
      </w:r>
      <w:r w:rsidRPr="00241B42" w:rsidDel="00577DD1">
        <w:rPr>
          <w:rFonts w:cstheme="minorHAnsi"/>
        </w:rPr>
        <w:t xml:space="preserve"> </w:t>
      </w:r>
      <w:r w:rsidRPr="00241B42">
        <w:rPr>
          <w:rFonts w:cstheme="minorHAnsi"/>
        </w:rPr>
        <w:t>Negotiate with collection agent for their best collection rate</w:t>
      </w:r>
      <w:r w:rsidR="00FA56B1" w:rsidRPr="00241B42">
        <w:rPr>
          <w:rFonts w:cstheme="minorHAnsi"/>
        </w:rPr>
        <w:t>.</w:t>
      </w:r>
    </w:p>
    <w:p w14:paraId="1DFD72DA" w14:textId="77777777" w:rsidR="004E0028" w:rsidRPr="00241B42" w:rsidRDefault="00AA17A6" w:rsidP="001622C4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sdt>
        <w:sdtPr>
          <w:rPr>
            <w:rFonts w:eastAsiaTheme="minorEastAsia" w:cstheme="minorHAnsi"/>
          </w:rPr>
          <w:id w:val="1202140329"/>
        </w:sdtPr>
        <w:sdtEndPr/>
        <w:sdtContent>
          <w:r w:rsidR="00315A30" w:rsidRPr="00241B42">
            <w:rPr>
              <w:rFonts w:ascii="Segoe UI Symbol" w:eastAsia="MS Gothic" w:hAnsi="Segoe UI Symbol" w:cs="Segoe UI Symbol"/>
            </w:rPr>
            <w:t>☐</w:t>
          </w:r>
        </w:sdtContent>
      </w:sdt>
      <w:r w:rsidR="00274D9E" w:rsidRPr="00241B42">
        <w:rPr>
          <w:rFonts w:cstheme="minorHAnsi"/>
        </w:rPr>
        <w:t xml:space="preserve"> </w:t>
      </w:r>
      <w:r w:rsidR="004E0028" w:rsidRPr="00241B42">
        <w:rPr>
          <w:rFonts w:cstheme="minorHAnsi"/>
        </w:rPr>
        <w:t xml:space="preserve">Regularly evaluate the effectiveness of </w:t>
      </w:r>
      <w:r w:rsidR="000A2B26" w:rsidRPr="00241B42">
        <w:rPr>
          <w:rFonts w:cstheme="minorHAnsi"/>
        </w:rPr>
        <w:t>compliance practices</w:t>
      </w:r>
      <w:r w:rsidR="004E0028" w:rsidRPr="00241B42">
        <w:rPr>
          <w:rFonts w:cstheme="minorHAnsi"/>
        </w:rPr>
        <w:t>.</w:t>
      </w:r>
    </w:p>
    <w:p w14:paraId="1F2BE2E6" w14:textId="77777777" w:rsidR="00315A30" w:rsidRPr="00241B42" w:rsidRDefault="00315A30" w:rsidP="00315A30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241B42">
        <w:rPr>
          <w:rFonts w:cstheme="minorHAnsi"/>
        </w:rPr>
        <w:t>When creating payment plans with multiple cases:</w:t>
      </w:r>
    </w:p>
    <w:p w14:paraId="71AC52E4" w14:textId="77777777" w:rsidR="004B224A" w:rsidRPr="00241B42" w:rsidRDefault="00AA17A6" w:rsidP="004B224A">
      <w:pPr>
        <w:pStyle w:val="ListParagraph"/>
        <w:numPr>
          <w:ilvl w:val="1"/>
          <w:numId w:val="14"/>
        </w:numPr>
        <w:spacing w:after="0" w:line="240" w:lineRule="auto"/>
        <w:rPr>
          <w:rFonts w:cstheme="minorHAnsi"/>
        </w:rPr>
      </w:pPr>
      <w:sdt>
        <w:sdtPr>
          <w:rPr>
            <w:rFonts w:eastAsiaTheme="minorEastAsia" w:cstheme="minorHAnsi"/>
          </w:rPr>
          <w:id w:val="1149402871"/>
        </w:sdtPr>
        <w:sdtEndPr/>
        <w:sdtContent>
          <w:r w:rsidR="004B224A" w:rsidRPr="00241B42">
            <w:rPr>
              <w:rFonts w:ascii="Segoe UI Symbol" w:eastAsia="MS Gothic" w:hAnsi="Segoe UI Symbol" w:cs="Segoe UI Symbol"/>
            </w:rPr>
            <w:t>☐</w:t>
          </w:r>
        </w:sdtContent>
      </w:sdt>
      <w:r w:rsidR="004B224A" w:rsidRPr="00241B42">
        <w:rPr>
          <w:rFonts w:eastAsiaTheme="minorEastAsia" w:cstheme="minorHAnsi"/>
        </w:rPr>
        <w:t xml:space="preserve"> </w:t>
      </w:r>
      <w:r w:rsidR="00315A30" w:rsidRPr="00241B42">
        <w:rPr>
          <w:rFonts w:cstheme="minorHAnsi"/>
        </w:rPr>
        <w:t>Create one plan per case</w:t>
      </w:r>
      <w:r w:rsidR="006213D1" w:rsidRPr="00241B42">
        <w:rPr>
          <w:rFonts w:cstheme="minorHAnsi"/>
        </w:rPr>
        <w:t>,</w:t>
      </w:r>
      <w:r w:rsidR="00315A30" w:rsidRPr="00241B42">
        <w:rPr>
          <w:rFonts w:cstheme="minorHAnsi"/>
        </w:rPr>
        <w:t xml:space="preserve"> </w:t>
      </w:r>
      <w:r w:rsidR="00315A30" w:rsidRPr="00241B42">
        <w:rPr>
          <w:rFonts w:cstheme="minorHAnsi"/>
          <w:u w:val="single"/>
        </w:rPr>
        <w:t>or</w:t>
      </w:r>
      <w:r w:rsidR="004B224A" w:rsidRPr="00241B42">
        <w:rPr>
          <w:rFonts w:cstheme="minorHAnsi"/>
          <w:u w:val="single"/>
        </w:rPr>
        <w:t xml:space="preserve"> </w:t>
      </w:r>
    </w:p>
    <w:p w14:paraId="7AF4DDA6" w14:textId="77777777" w:rsidR="00563153" w:rsidRPr="00241B42" w:rsidRDefault="00AA17A6" w:rsidP="004B224A">
      <w:pPr>
        <w:pStyle w:val="ListParagraph"/>
        <w:numPr>
          <w:ilvl w:val="1"/>
          <w:numId w:val="14"/>
        </w:numPr>
        <w:spacing w:after="0" w:line="240" w:lineRule="auto"/>
        <w:rPr>
          <w:rFonts w:cstheme="minorHAnsi"/>
        </w:rPr>
      </w:pPr>
      <w:sdt>
        <w:sdtPr>
          <w:rPr>
            <w:rFonts w:eastAsiaTheme="minorEastAsia" w:cstheme="minorHAnsi"/>
          </w:rPr>
          <w:id w:val="-1263687246"/>
        </w:sdtPr>
        <w:sdtEndPr/>
        <w:sdtContent>
          <w:r w:rsidR="008B00FF" w:rsidRPr="00817121">
            <w:rPr>
              <w:rFonts w:ascii="Segoe UI Symbol" w:eastAsia="MS Gothic" w:hAnsi="Segoe UI Symbol" w:cs="Segoe UI Symbol"/>
            </w:rPr>
            <w:t>☐</w:t>
          </w:r>
        </w:sdtContent>
      </w:sdt>
      <w:r w:rsidR="004B224A" w:rsidRPr="00241B42">
        <w:rPr>
          <w:rFonts w:eastAsiaTheme="minorEastAsia" w:cstheme="minorHAnsi"/>
        </w:rPr>
        <w:t xml:space="preserve"> </w:t>
      </w:r>
      <w:r w:rsidR="00315A30" w:rsidRPr="00241B42">
        <w:rPr>
          <w:rFonts w:cstheme="minorHAnsi"/>
        </w:rPr>
        <w:t>Multiple cases per plan</w:t>
      </w:r>
      <w:r w:rsidR="006213D1" w:rsidRPr="00241B42">
        <w:rPr>
          <w:rFonts w:cstheme="minorHAnsi"/>
        </w:rPr>
        <w:t>.</w:t>
      </w:r>
    </w:p>
    <w:p w14:paraId="1EE82E01" w14:textId="77777777" w:rsidR="00F611DE" w:rsidRPr="00241B42" w:rsidRDefault="00F611DE" w:rsidP="001622C4">
      <w:pPr>
        <w:spacing w:after="0" w:line="240" w:lineRule="auto"/>
        <w:rPr>
          <w:rFonts w:cstheme="minorHAnsi"/>
          <w:b/>
          <w:bCs/>
          <w:color w:val="4F81BD" w:themeColor="accent1"/>
          <w:u w:val="single"/>
        </w:rPr>
      </w:pPr>
    </w:p>
    <w:p w14:paraId="4C39AA37" w14:textId="77777777" w:rsidR="001311B1" w:rsidRPr="00432A7A" w:rsidRDefault="000E76C7" w:rsidP="00AB14E9">
      <w:pPr>
        <w:spacing w:line="240" w:lineRule="auto"/>
        <w:ind w:firstLine="360"/>
        <w:rPr>
          <w:rFonts w:cstheme="minorHAnsi"/>
        </w:rPr>
      </w:pPr>
      <w:r>
        <w:rPr>
          <w:rFonts w:cstheme="minorHAnsi"/>
          <w:b/>
          <w:bCs/>
          <w:color w:val="4F81BD" w:themeColor="accent1"/>
          <w:u w:val="single"/>
        </w:rPr>
        <w:t xml:space="preserve">Optional </w:t>
      </w:r>
      <w:r w:rsidR="00AB14E9" w:rsidRPr="00432A7A">
        <w:rPr>
          <w:rFonts w:cstheme="minorHAnsi"/>
          <w:b/>
          <w:bCs/>
          <w:color w:val="4F81BD" w:themeColor="accent1"/>
          <w:u w:val="single"/>
        </w:rPr>
        <w:t xml:space="preserve">Enhanced </w:t>
      </w:r>
      <w:r w:rsidR="007D2221" w:rsidRPr="00432A7A">
        <w:rPr>
          <w:rFonts w:cstheme="minorHAnsi"/>
          <w:b/>
          <w:bCs/>
          <w:color w:val="4F81BD" w:themeColor="accent1"/>
          <w:u w:val="single"/>
        </w:rPr>
        <w:t>Elements</w:t>
      </w:r>
    </w:p>
    <w:p w14:paraId="5B43CF41" w14:textId="77777777" w:rsidR="001311B1" w:rsidRPr="00241B42" w:rsidRDefault="0067719C" w:rsidP="001622C4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241B42">
        <w:rPr>
          <w:rFonts w:cstheme="minorHAnsi"/>
        </w:rPr>
        <w:t xml:space="preserve">For those who selected Mandatory #1, </w:t>
      </w:r>
      <w:r w:rsidR="009B4FCA" w:rsidRPr="00241B42">
        <w:rPr>
          <w:rFonts w:cstheme="minorHAnsi"/>
        </w:rPr>
        <w:t xml:space="preserve">indicate the </w:t>
      </w:r>
      <w:r w:rsidR="001311B1" w:rsidRPr="00241B42">
        <w:rPr>
          <w:rFonts w:cstheme="minorHAnsi"/>
        </w:rPr>
        <w:t xml:space="preserve">balances </w:t>
      </w:r>
      <w:r w:rsidR="00BB56E5">
        <w:rPr>
          <w:rFonts w:cstheme="minorHAnsi"/>
        </w:rPr>
        <w:t xml:space="preserve">the office </w:t>
      </w:r>
      <w:r w:rsidRPr="00241B42">
        <w:rPr>
          <w:rFonts w:cstheme="minorHAnsi"/>
        </w:rPr>
        <w:t>settle</w:t>
      </w:r>
      <w:r w:rsidR="00717C51">
        <w:rPr>
          <w:rFonts w:cstheme="minorHAnsi"/>
        </w:rPr>
        <w:t>s</w:t>
      </w:r>
      <w:r w:rsidR="001311B1" w:rsidRPr="00241B42">
        <w:rPr>
          <w:rFonts w:cstheme="minorHAnsi"/>
        </w:rPr>
        <w:t>:</w:t>
      </w:r>
    </w:p>
    <w:p w14:paraId="5372D132" w14:textId="77777777" w:rsidR="001311B1" w:rsidRPr="00D94AE0" w:rsidRDefault="001311B1" w:rsidP="00456D97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</w:rPr>
      </w:pPr>
      <w:r w:rsidRPr="00D94AE0">
        <w:rPr>
          <w:rFonts w:ascii="Segoe UI Symbol" w:hAnsi="Segoe UI Symbol" w:cs="Segoe UI Symbol"/>
        </w:rPr>
        <w:t>☐</w:t>
      </w:r>
      <w:r w:rsidRPr="00D94AE0">
        <w:rPr>
          <w:rFonts w:cstheme="minorHAnsi"/>
        </w:rPr>
        <w:t xml:space="preserve"> interest on liens</w:t>
      </w:r>
    </w:p>
    <w:p w14:paraId="76D04A2C" w14:textId="77777777" w:rsidR="001311B1" w:rsidRPr="00717C51" w:rsidRDefault="001311B1" w:rsidP="00456D97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</w:rPr>
      </w:pPr>
      <w:r w:rsidRPr="00880C87">
        <w:rPr>
          <w:rFonts w:ascii="Segoe UI Symbol" w:hAnsi="Segoe UI Symbol" w:cs="Segoe UI Symbol"/>
        </w:rPr>
        <w:t>☐</w:t>
      </w:r>
      <w:r w:rsidRPr="00717C51">
        <w:rPr>
          <w:rFonts w:cstheme="minorHAnsi"/>
        </w:rPr>
        <w:t xml:space="preserve"> large balance fines</w:t>
      </w:r>
    </w:p>
    <w:p w14:paraId="2FBA601D" w14:textId="77777777" w:rsidR="001311B1" w:rsidRPr="00717C51" w:rsidRDefault="001311B1" w:rsidP="00456D97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</w:rPr>
      </w:pPr>
      <w:r w:rsidRPr="00880C87">
        <w:rPr>
          <w:rFonts w:ascii="Segoe UI Symbol" w:hAnsi="Segoe UI Symbol" w:cs="Segoe UI Symbol"/>
        </w:rPr>
        <w:t>☐</w:t>
      </w:r>
      <w:r w:rsidRPr="00717C51">
        <w:rPr>
          <w:rFonts w:cstheme="minorHAnsi"/>
        </w:rPr>
        <w:t xml:space="preserve"> older cases</w:t>
      </w:r>
    </w:p>
    <w:p w14:paraId="1C060231" w14:textId="77777777" w:rsidR="0067719C" w:rsidRPr="00717C51" w:rsidRDefault="0067719C" w:rsidP="00456D97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</w:rPr>
      </w:pPr>
      <w:r w:rsidRPr="00880C87">
        <w:rPr>
          <w:rFonts w:ascii="Segoe UI Symbol" w:hAnsi="Segoe UI Symbol" w:cs="Segoe UI Symbol"/>
        </w:rPr>
        <w:t>☐</w:t>
      </w:r>
      <w:r w:rsidRPr="00717C51">
        <w:rPr>
          <w:rFonts w:cstheme="minorHAnsi"/>
        </w:rPr>
        <w:t xml:space="preserve"> other ______________________________</w:t>
      </w:r>
    </w:p>
    <w:p w14:paraId="2D8EDA7C" w14:textId="77777777" w:rsidR="00880C87" w:rsidRDefault="006E0FE0" w:rsidP="001622C4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241B42">
        <w:rPr>
          <w:rFonts w:cstheme="minorHAnsi"/>
        </w:rPr>
        <w:t xml:space="preserve">Utilize </w:t>
      </w:r>
      <w:r w:rsidR="00B46A01" w:rsidRPr="00241B42">
        <w:rPr>
          <w:rFonts w:cstheme="minorHAnsi"/>
        </w:rPr>
        <w:t>an automated system to</w:t>
      </w:r>
      <w:r w:rsidR="00880C87">
        <w:rPr>
          <w:rFonts w:cstheme="minorHAnsi"/>
        </w:rPr>
        <w:t>:</w:t>
      </w:r>
    </w:p>
    <w:p w14:paraId="5C6081DD" w14:textId="77777777" w:rsidR="00880C87" w:rsidRDefault="00AA17A6" w:rsidP="00456D97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</w:rPr>
      </w:pPr>
      <w:sdt>
        <w:sdtPr>
          <w:rPr>
            <w:rFonts w:eastAsiaTheme="minorEastAsia" w:cstheme="minorHAnsi"/>
            <w:color w:val="0F243E" w:themeColor="text2" w:themeShade="80"/>
          </w:rPr>
          <w:id w:val="-988249027"/>
        </w:sdtPr>
        <w:sdtEndPr>
          <w:rPr>
            <w:color w:val="auto"/>
          </w:rPr>
        </w:sdtEndPr>
        <w:sdtContent>
          <w:r w:rsidR="00316E48" w:rsidRPr="009E3659">
            <w:rPr>
              <w:rFonts w:ascii="Segoe UI Symbol" w:hAnsi="Segoe UI Symbol" w:cs="Segoe UI Symbol"/>
            </w:rPr>
            <w:t>☐</w:t>
          </w:r>
        </w:sdtContent>
      </w:sdt>
      <w:r w:rsidR="00316E48" w:rsidRPr="009E3659">
        <w:rPr>
          <w:rFonts w:cstheme="minorHAnsi"/>
        </w:rPr>
        <w:t xml:space="preserve"> </w:t>
      </w:r>
      <w:r w:rsidR="00B46A01" w:rsidRPr="00241B42">
        <w:rPr>
          <w:rFonts w:cstheme="minorHAnsi"/>
        </w:rPr>
        <w:t xml:space="preserve">create </w:t>
      </w:r>
      <w:r w:rsidR="00241B42">
        <w:rPr>
          <w:rFonts w:cstheme="minorHAnsi"/>
        </w:rPr>
        <w:t xml:space="preserve">payment </w:t>
      </w:r>
      <w:r w:rsidR="00B46A01" w:rsidRPr="00241B42">
        <w:rPr>
          <w:rFonts w:cstheme="minorHAnsi"/>
        </w:rPr>
        <w:t>plans</w:t>
      </w:r>
    </w:p>
    <w:p w14:paraId="7D62EBAD" w14:textId="77777777" w:rsidR="00880C87" w:rsidRDefault="00AA17A6" w:rsidP="00456D97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</w:rPr>
      </w:pPr>
      <w:sdt>
        <w:sdtPr>
          <w:rPr>
            <w:rFonts w:eastAsiaTheme="minorEastAsia" w:cstheme="minorHAnsi"/>
            <w:color w:val="0F243E" w:themeColor="text2" w:themeShade="80"/>
          </w:rPr>
          <w:id w:val="87274438"/>
        </w:sdtPr>
        <w:sdtEndPr>
          <w:rPr>
            <w:color w:val="auto"/>
          </w:rPr>
        </w:sdtEndPr>
        <w:sdtContent>
          <w:r w:rsidR="00316E48" w:rsidRPr="009E3659">
            <w:rPr>
              <w:rFonts w:ascii="Segoe UI Symbol" w:hAnsi="Segoe UI Symbol" w:cs="Segoe UI Symbol"/>
            </w:rPr>
            <w:t>☐</w:t>
          </w:r>
        </w:sdtContent>
      </w:sdt>
      <w:r w:rsidR="00316E48" w:rsidRPr="009E3659">
        <w:rPr>
          <w:rFonts w:cstheme="minorHAnsi"/>
        </w:rPr>
        <w:t xml:space="preserve"> </w:t>
      </w:r>
      <w:r w:rsidR="00B46A01" w:rsidRPr="00241B42">
        <w:rPr>
          <w:rFonts w:cstheme="minorHAnsi"/>
        </w:rPr>
        <w:t>track due dates</w:t>
      </w:r>
    </w:p>
    <w:p w14:paraId="56F8375E" w14:textId="77777777" w:rsidR="00880C87" w:rsidRDefault="00AA17A6" w:rsidP="00456D97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</w:rPr>
      </w:pPr>
      <w:sdt>
        <w:sdtPr>
          <w:rPr>
            <w:rFonts w:eastAsiaTheme="minorEastAsia" w:cstheme="minorHAnsi"/>
            <w:color w:val="0F243E" w:themeColor="text2" w:themeShade="80"/>
          </w:rPr>
          <w:id w:val="1872109415"/>
        </w:sdtPr>
        <w:sdtEndPr>
          <w:rPr>
            <w:color w:val="auto"/>
          </w:rPr>
        </w:sdtEndPr>
        <w:sdtContent>
          <w:r w:rsidR="00316E48" w:rsidRPr="009E3659">
            <w:rPr>
              <w:rFonts w:ascii="Segoe UI Symbol" w:hAnsi="Segoe UI Symbol" w:cs="Segoe UI Symbol"/>
            </w:rPr>
            <w:t>☐</w:t>
          </w:r>
        </w:sdtContent>
      </w:sdt>
      <w:r w:rsidR="00316E48" w:rsidRPr="009E3659">
        <w:rPr>
          <w:rFonts w:cstheme="minorHAnsi"/>
        </w:rPr>
        <w:t xml:space="preserve"> </w:t>
      </w:r>
      <w:r w:rsidR="00B46A01" w:rsidRPr="00241B42">
        <w:rPr>
          <w:rFonts w:cstheme="minorHAnsi"/>
        </w:rPr>
        <w:t xml:space="preserve">create </w:t>
      </w:r>
      <w:r w:rsidR="00561BAB">
        <w:rPr>
          <w:rFonts w:cstheme="minorHAnsi"/>
        </w:rPr>
        <w:t xml:space="preserve">then </w:t>
      </w:r>
      <w:r w:rsidR="00B46A01" w:rsidRPr="00241B42">
        <w:rPr>
          <w:rFonts w:cstheme="minorHAnsi"/>
        </w:rPr>
        <w:t xml:space="preserve">send notifications, and </w:t>
      </w:r>
      <w:r w:rsidR="002C68C1">
        <w:rPr>
          <w:rFonts w:ascii="MS Gothic" w:eastAsia="MS Gothic" w:hAnsi="MS Gothic" w:cstheme="minorHAnsi" w:hint="eastAsia"/>
        </w:rPr>
        <w:t xml:space="preserve"> </w:t>
      </w:r>
    </w:p>
    <w:p w14:paraId="0B71042B" w14:textId="77777777" w:rsidR="007D2221" w:rsidRPr="00241B42" w:rsidRDefault="00AA17A6" w:rsidP="00456D97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</w:rPr>
      </w:pPr>
      <w:sdt>
        <w:sdtPr>
          <w:rPr>
            <w:rFonts w:eastAsiaTheme="minorEastAsia" w:cstheme="minorHAnsi"/>
            <w:color w:val="0F243E" w:themeColor="text2" w:themeShade="80"/>
          </w:rPr>
          <w:id w:val="659972715"/>
        </w:sdtPr>
        <w:sdtEndPr>
          <w:rPr>
            <w:color w:val="auto"/>
          </w:rPr>
        </w:sdtEndPr>
        <w:sdtContent>
          <w:r w:rsidR="002C68C1" w:rsidRPr="009E3659">
            <w:rPr>
              <w:rFonts w:ascii="Segoe UI Symbol" w:hAnsi="Segoe UI Symbol" w:cs="Segoe UI Symbol"/>
            </w:rPr>
            <w:t>☐</w:t>
          </w:r>
        </w:sdtContent>
      </w:sdt>
      <w:r w:rsidR="002C68C1" w:rsidRPr="009E3659">
        <w:rPr>
          <w:rFonts w:cstheme="minorHAnsi"/>
        </w:rPr>
        <w:t xml:space="preserve"> </w:t>
      </w:r>
      <w:r w:rsidR="00B46A01" w:rsidRPr="00241B42">
        <w:rPr>
          <w:rFonts w:cstheme="minorHAnsi"/>
        </w:rPr>
        <w:t>report payment plan workload</w:t>
      </w:r>
    </w:p>
    <w:p w14:paraId="09B99222" w14:textId="77777777" w:rsidR="00562DE8" w:rsidRPr="00241B42" w:rsidRDefault="00561BAB" w:rsidP="001622C4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>
        <w:rPr>
          <w:rFonts w:eastAsiaTheme="minorEastAsia" w:cstheme="minorHAnsi"/>
          <w:color w:val="0F243E" w:themeColor="text2" w:themeShade="80"/>
        </w:rPr>
        <w:t xml:space="preserve">Indicate if </w:t>
      </w:r>
      <w:r w:rsidR="00BB56E5">
        <w:rPr>
          <w:rFonts w:eastAsiaTheme="minorEastAsia" w:cstheme="minorHAnsi"/>
          <w:color w:val="0F243E" w:themeColor="text2" w:themeShade="80"/>
        </w:rPr>
        <w:t xml:space="preserve">your office </w:t>
      </w:r>
      <w:r>
        <w:rPr>
          <w:rFonts w:eastAsiaTheme="minorEastAsia" w:cstheme="minorHAnsi"/>
          <w:color w:val="0F243E" w:themeColor="text2" w:themeShade="80"/>
        </w:rPr>
        <w:t>u</w:t>
      </w:r>
      <w:r w:rsidR="00F4503D" w:rsidRPr="00241B42">
        <w:rPr>
          <w:rFonts w:cstheme="minorHAnsi"/>
        </w:rPr>
        <w:t>tilize</w:t>
      </w:r>
      <w:r w:rsidR="00717C51">
        <w:rPr>
          <w:rFonts w:cstheme="minorHAnsi"/>
        </w:rPr>
        <w:t>s</w:t>
      </w:r>
      <w:r w:rsidR="00F4503D" w:rsidRPr="00241B42">
        <w:rPr>
          <w:rFonts w:cstheme="minorHAnsi"/>
        </w:rPr>
        <w:t xml:space="preserve"> online</w:t>
      </w:r>
      <w:r w:rsidR="00562DE8" w:rsidRPr="00241B42">
        <w:rPr>
          <w:rFonts w:cstheme="minorHAnsi"/>
        </w:rPr>
        <w:t>:</w:t>
      </w:r>
    </w:p>
    <w:p w14:paraId="2F27D1C8" w14:textId="77777777" w:rsidR="00562DE8" w:rsidRPr="00D94AE0" w:rsidRDefault="00562DE8" w:rsidP="00456D97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</w:rPr>
      </w:pPr>
      <w:r w:rsidRPr="00D94AE0">
        <w:rPr>
          <w:rFonts w:ascii="Segoe UI Symbol" w:hAnsi="Segoe UI Symbol" w:cs="Segoe UI Symbol"/>
        </w:rPr>
        <w:t>☐</w:t>
      </w:r>
      <w:r w:rsidRPr="00D94AE0">
        <w:rPr>
          <w:rFonts w:cstheme="minorHAnsi"/>
        </w:rPr>
        <w:t xml:space="preserve"> p</w:t>
      </w:r>
      <w:r w:rsidR="00F4503D" w:rsidRPr="00D94AE0">
        <w:rPr>
          <w:rFonts w:cstheme="minorHAnsi"/>
        </w:rPr>
        <w:t xml:space="preserve">ayment plan </w:t>
      </w:r>
      <w:r w:rsidR="00643987" w:rsidRPr="00D94AE0">
        <w:rPr>
          <w:rFonts w:cstheme="minorHAnsi"/>
        </w:rPr>
        <w:t xml:space="preserve">applications </w:t>
      </w:r>
    </w:p>
    <w:p w14:paraId="25A7BEAC" w14:textId="77777777" w:rsidR="00F4503D" w:rsidRPr="00717C51" w:rsidRDefault="00562DE8" w:rsidP="00456D97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</w:rPr>
      </w:pPr>
      <w:r w:rsidRPr="00BB7EF3">
        <w:rPr>
          <w:rFonts w:ascii="Segoe UI Symbol" w:hAnsi="Segoe UI Symbol" w:cs="Segoe UI Symbol"/>
        </w:rPr>
        <w:t>☐</w:t>
      </w:r>
      <w:r w:rsidRPr="00BB7EF3">
        <w:rPr>
          <w:rFonts w:cstheme="minorHAnsi"/>
        </w:rPr>
        <w:t xml:space="preserve"> </w:t>
      </w:r>
      <w:r w:rsidR="00643987" w:rsidRPr="00717C51">
        <w:rPr>
          <w:rFonts w:cstheme="minorHAnsi"/>
        </w:rPr>
        <w:t>payment portals</w:t>
      </w:r>
    </w:p>
    <w:p w14:paraId="2F4A9E3C" w14:textId="77777777" w:rsidR="003A701A" w:rsidRPr="00241B42" w:rsidRDefault="00AA17A6" w:rsidP="001622C4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sdt>
        <w:sdtPr>
          <w:rPr>
            <w:rFonts w:eastAsiaTheme="minorEastAsia" w:cstheme="minorHAnsi"/>
            <w:color w:val="0F243E" w:themeColor="text2" w:themeShade="80"/>
          </w:rPr>
          <w:id w:val="-187991416"/>
        </w:sdtPr>
        <w:sdtEndPr>
          <w:rPr>
            <w:color w:val="auto"/>
          </w:rPr>
        </w:sdtEndPr>
        <w:sdtContent>
          <w:r w:rsidR="00643987" w:rsidRPr="00241B42">
            <w:rPr>
              <w:rFonts w:ascii="Segoe UI Symbol" w:hAnsi="Segoe UI Symbol" w:cs="Segoe UI Symbol"/>
            </w:rPr>
            <w:t>☐</w:t>
          </w:r>
        </w:sdtContent>
      </w:sdt>
      <w:r w:rsidR="00643987" w:rsidRPr="00241B42">
        <w:rPr>
          <w:rFonts w:eastAsiaTheme="minorEastAsia" w:cstheme="minorHAnsi"/>
        </w:rPr>
        <w:t xml:space="preserve"> Send NSF to State Attorney for prosecution</w:t>
      </w:r>
      <w:r w:rsidR="00380C54" w:rsidRPr="00241B42">
        <w:rPr>
          <w:rFonts w:eastAsiaTheme="minorEastAsia" w:cstheme="minorHAnsi"/>
        </w:rPr>
        <w:t xml:space="preserve"> s. 832.07(1)(a) F.S.</w:t>
      </w:r>
    </w:p>
    <w:p w14:paraId="5CA51DCA" w14:textId="77777777" w:rsidR="00F57678" w:rsidRPr="00241B42" w:rsidRDefault="00AA17A6" w:rsidP="001622C4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sdt>
        <w:sdtPr>
          <w:rPr>
            <w:rFonts w:eastAsiaTheme="minorEastAsia" w:cstheme="minorHAnsi"/>
            <w:color w:val="0F243E" w:themeColor="text2" w:themeShade="80"/>
          </w:rPr>
          <w:id w:val="-172885598"/>
        </w:sdtPr>
        <w:sdtEndPr>
          <w:rPr>
            <w:color w:val="auto"/>
          </w:rPr>
        </w:sdtEndPr>
        <w:sdtContent>
          <w:r w:rsidR="00F57678" w:rsidRPr="00241B42">
            <w:rPr>
              <w:rFonts w:ascii="Segoe UI Symbol" w:hAnsi="Segoe UI Symbol" w:cs="Segoe UI Symbol"/>
            </w:rPr>
            <w:t>☐</w:t>
          </w:r>
        </w:sdtContent>
      </w:sdt>
      <w:r w:rsidR="00F57678" w:rsidRPr="00241B42">
        <w:rPr>
          <w:rFonts w:cstheme="minorHAnsi"/>
        </w:rPr>
        <w:t xml:space="preserve"> Track payment plan workload including plans initiated by case type by date range demonstrating</w:t>
      </w:r>
      <w:r w:rsidR="003A701A" w:rsidRPr="00241B42">
        <w:rPr>
          <w:rFonts w:cstheme="minorHAnsi"/>
        </w:rPr>
        <w:t>:</w:t>
      </w:r>
      <w:r w:rsidR="00F57678" w:rsidRPr="00241B42">
        <w:rPr>
          <w:rFonts w:cstheme="minorHAnsi"/>
        </w:rPr>
        <w:t xml:space="preserve"> </w:t>
      </w:r>
    </w:p>
    <w:p w14:paraId="4574BEDA" w14:textId="77777777" w:rsidR="00F57678" w:rsidRPr="00241B42" w:rsidRDefault="00F57678" w:rsidP="001622C4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241B42">
        <w:rPr>
          <w:rFonts w:cstheme="minorHAnsi"/>
        </w:rPr>
        <w:t>volume</w:t>
      </w:r>
    </w:p>
    <w:p w14:paraId="2ACA7D53" w14:textId="77777777" w:rsidR="00F57678" w:rsidRPr="00241B42" w:rsidRDefault="00F57678" w:rsidP="001622C4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241B42">
        <w:rPr>
          <w:rFonts w:cstheme="minorHAnsi"/>
        </w:rPr>
        <w:t>plan amounts initiated</w:t>
      </w:r>
    </w:p>
    <w:p w14:paraId="3536A19C" w14:textId="77777777" w:rsidR="00F57678" w:rsidRPr="00241B42" w:rsidRDefault="00F57678" w:rsidP="001622C4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241B42">
        <w:rPr>
          <w:rFonts w:cstheme="minorHAnsi"/>
        </w:rPr>
        <w:t>payment amounts collect</w:t>
      </w:r>
      <w:r w:rsidR="002771C9" w:rsidRPr="00241B42">
        <w:rPr>
          <w:rFonts w:cstheme="minorHAnsi"/>
        </w:rPr>
        <w:t>ed</w:t>
      </w:r>
      <w:r w:rsidRPr="00241B42">
        <w:rPr>
          <w:rFonts w:cstheme="minorHAnsi"/>
        </w:rPr>
        <w:t xml:space="preserve"> by case type and date range </w:t>
      </w:r>
    </w:p>
    <w:p w14:paraId="0BE2A9F4" w14:textId="77777777" w:rsidR="00F57678" w:rsidRPr="00241B42" w:rsidRDefault="00F57678" w:rsidP="001622C4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241B42">
        <w:rPr>
          <w:rFonts w:cstheme="minorHAnsi"/>
        </w:rPr>
        <w:t xml:space="preserve">payment plan failure actions initiated </w:t>
      </w:r>
    </w:p>
    <w:p w14:paraId="119EA5AC" w14:textId="77777777" w:rsidR="00F57678" w:rsidRPr="00241B42" w:rsidRDefault="00F57678" w:rsidP="001622C4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241B42">
        <w:rPr>
          <w:rFonts w:cstheme="minorHAnsi"/>
        </w:rPr>
        <w:t>payment plans closed</w:t>
      </w:r>
    </w:p>
    <w:p w14:paraId="0E467B86" w14:textId="77777777" w:rsidR="00D158DA" w:rsidRPr="00241B42" w:rsidRDefault="00AA17A6" w:rsidP="001622C4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sdt>
        <w:sdtPr>
          <w:rPr>
            <w:rFonts w:eastAsia="MS Gothic" w:cstheme="minorHAnsi"/>
          </w:rPr>
          <w:id w:val="-1828670460"/>
        </w:sdtPr>
        <w:sdtEndPr/>
        <w:sdtContent>
          <w:r w:rsidR="00D158DA" w:rsidRPr="00241B42">
            <w:rPr>
              <w:rFonts w:ascii="Segoe UI Symbol" w:eastAsia="MS Gothic" w:hAnsi="Segoe UI Symbol" w:cs="Segoe UI Symbol"/>
            </w:rPr>
            <w:t>☐</w:t>
          </w:r>
        </w:sdtContent>
      </w:sdt>
      <w:r w:rsidR="00D158DA" w:rsidRPr="00241B42">
        <w:rPr>
          <w:rFonts w:eastAsia="MS Gothic" w:cstheme="minorHAnsi"/>
        </w:rPr>
        <w:t xml:space="preserve"> </w:t>
      </w:r>
      <w:r w:rsidR="00D158DA" w:rsidRPr="00241B42">
        <w:rPr>
          <w:rFonts w:cstheme="minorHAnsi"/>
        </w:rPr>
        <w:t xml:space="preserve">Seek CCOC assistance </w:t>
      </w:r>
      <w:r w:rsidR="008B00FF" w:rsidRPr="00241B42">
        <w:rPr>
          <w:rFonts w:cstheme="minorHAnsi"/>
        </w:rPr>
        <w:t>as needed</w:t>
      </w:r>
      <w:r w:rsidR="003A701A" w:rsidRPr="00241B42">
        <w:rPr>
          <w:rFonts w:cstheme="minorHAnsi"/>
        </w:rPr>
        <w:t>.</w:t>
      </w:r>
      <w:r w:rsidR="00D158DA" w:rsidRPr="00241B42">
        <w:rPr>
          <w:rFonts w:cstheme="minorHAnsi"/>
        </w:rPr>
        <w:t xml:space="preserve"> </w:t>
      </w:r>
    </w:p>
    <w:p w14:paraId="40FD7475" w14:textId="77777777" w:rsidR="00F03886" w:rsidRDefault="00F03886" w:rsidP="007E7D3F">
      <w:pPr>
        <w:pStyle w:val="ListParagraph"/>
        <w:numPr>
          <w:ilvl w:val="0"/>
          <w:numId w:val="16"/>
        </w:numPr>
        <w:spacing w:after="0" w:line="360" w:lineRule="auto"/>
        <w:rPr>
          <w:rFonts w:cstheme="minorHAnsi"/>
        </w:rPr>
      </w:pPr>
      <w:r w:rsidRPr="00241B42">
        <w:rPr>
          <w:rFonts w:cstheme="minorHAnsi"/>
        </w:rPr>
        <w:t>Other __________________</w:t>
      </w:r>
      <w:r w:rsidR="00F611DE" w:rsidRPr="00241B42">
        <w:rPr>
          <w:rFonts w:cstheme="minorHAnsi"/>
        </w:rPr>
        <w:t>_______________________________________</w:t>
      </w:r>
      <w:r w:rsidRPr="00241B42">
        <w:rPr>
          <w:rFonts w:cstheme="minorHAnsi"/>
        </w:rPr>
        <w:t>________________________</w:t>
      </w:r>
    </w:p>
    <w:p w14:paraId="56698FDC" w14:textId="77777777" w:rsidR="002858D9" w:rsidRPr="00241B42" w:rsidRDefault="002858D9" w:rsidP="002858D9">
      <w:pPr>
        <w:pStyle w:val="ListParagraph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         </w:t>
      </w:r>
      <w:r w:rsidR="001E18AB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 w:rsidRPr="00241B42">
        <w:rPr>
          <w:rFonts w:cstheme="minorHAnsi"/>
        </w:rPr>
        <w:t>_________________________________________________________________________________</w:t>
      </w:r>
    </w:p>
    <w:p w14:paraId="2AC0BF38" w14:textId="77777777" w:rsidR="00F57678" w:rsidRPr="00241B42" w:rsidRDefault="00F57678" w:rsidP="001622C4">
      <w:pPr>
        <w:pStyle w:val="ListParagraph"/>
        <w:spacing w:after="0" w:line="240" w:lineRule="auto"/>
        <w:ind w:left="360"/>
        <w:rPr>
          <w:rFonts w:cstheme="minorHAnsi"/>
        </w:rPr>
      </w:pPr>
    </w:p>
    <w:p w14:paraId="3F748815" w14:textId="77777777" w:rsidR="00F611DE" w:rsidRPr="00241B42" w:rsidRDefault="00F611DE" w:rsidP="00F611DE">
      <w:pPr>
        <w:spacing w:after="0" w:line="240" w:lineRule="auto"/>
        <w:jc w:val="center"/>
        <w:rPr>
          <w:rFonts w:cstheme="minorHAnsi"/>
          <w:i/>
          <w:iCs/>
        </w:rPr>
      </w:pPr>
      <w:r w:rsidRPr="00241B42">
        <w:rPr>
          <w:rFonts w:cstheme="minorHAnsi"/>
          <w:i/>
          <w:iCs/>
        </w:rPr>
        <w:t xml:space="preserve">Please attach any additional information to support or explain </w:t>
      </w:r>
      <w:r w:rsidR="00BB56E5" w:rsidRPr="00D94AE0">
        <w:rPr>
          <w:rFonts w:cstheme="minorHAnsi"/>
          <w:i/>
          <w:iCs/>
        </w:rPr>
        <w:t>your</w:t>
      </w:r>
      <w:r w:rsidR="00BB56E5">
        <w:rPr>
          <w:rFonts w:cstheme="minorHAnsi"/>
          <w:i/>
          <w:iCs/>
        </w:rPr>
        <w:t xml:space="preserve"> office </w:t>
      </w:r>
      <w:r w:rsidRPr="00241B42">
        <w:rPr>
          <w:rFonts w:cstheme="minorHAnsi"/>
          <w:i/>
          <w:iCs/>
        </w:rPr>
        <w:t>responses on the checklist, as needed.</w:t>
      </w:r>
    </w:p>
    <w:p w14:paraId="74956511" w14:textId="77777777" w:rsidR="00F611DE" w:rsidRPr="00241B42" w:rsidRDefault="00F611DE" w:rsidP="001622C4">
      <w:pPr>
        <w:pStyle w:val="ListParagraph"/>
        <w:spacing w:after="0" w:line="240" w:lineRule="auto"/>
        <w:ind w:left="360"/>
        <w:rPr>
          <w:rFonts w:cstheme="minorHAnsi"/>
        </w:rPr>
      </w:pPr>
    </w:p>
    <w:p w14:paraId="22533C68" w14:textId="77777777" w:rsidR="007D2221" w:rsidRPr="001E18AB" w:rsidRDefault="00342631" w:rsidP="001622C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E18AB">
        <w:rPr>
          <w:rFonts w:cstheme="minorHAnsi"/>
          <w:b/>
          <w:bCs/>
          <w:sz w:val="24"/>
          <w:szCs w:val="24"/>
        </w:rPr>
        <w:t>Compliance Service Point of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6299"/>
      </w:tblGrid>
      <w:tr w:rsidR="00342631" w:rsidRPr="00241B42" w14:paraId="5E60F7CA" w14:textId="77777777" w:rsidTr="00342631">
        <w:tc>
          <w:tcPr>
            <w:tcW w:w="3596" w:type="dxa"/>
          </w:tcPr>
          <w:p w14:paraId="6E4125BD" w14:textId="77777777" w:rsidR="00342631" w:rsidRPr="00241B42" w:rsidRDefault="00342631" w:rsidP="001622C4">
            <w:pPr>
              <w:rPr>
                <w:rFonts w:cstheme="minorHAnsi"/>
                <w:b/>
                <w:bCs/>
                <w:color w:val="4F81BD" w:themeColor="accent1"/>
              </w:rPr>
            </w:pPr>
            <w:r w:rsidRPr="00241B42">
              <w:rPr>
                <w:rFonts w:cstheme="minorHAnsi"/>
                <w:b/>
                <w:bCs/>
                <w:color w:val="4F81BD" w:themeColor="accent1"/>
              </w:rPr>
              <w:t>County</w:t>
            </w:r>
          </w:p>
        </w:tc>
        <w:tc>
          <w:tcPr>
            <w:tcW w:w="6299" w:type="dxa"/>
          </w:tcPr>
          <w:p w14:paraId="5451BA32" w14:textId="77777777" w:rsidR="00342631" w:rsidRPr="00241B42" w:rsidRDefault="00342631" w:rsidP="001622C4">
            <w:pPr>
              <w:rPr>
                <w:rFonts w:cstheme="minorHAnsi"/>
              </w:rPr>
            </w:pPr>
          </w:p>
        </w:tc>
      </w:tr>
      <w:tr w:rsidR="00342631" w:rsidRPr="00241B42" w14:paraId="2E8F3AEE" w14:textId="77777777" w:rsidTr="00342631">
        <w:tc>
          <w:tcPr>
            <w:tcW w:w="3596" w:type="dxa"/>
          </w:tcPr>
          <w:p w14:paraId="490EE23D" w14:textId="77777777" w:rsidR="00342631" w:rsidRPr="00241B42" w:rsidRDefault="00342631" w:rsidP="001622C4">
            <w:pPr>
              <w:rPr>
                <w:rFonts w:cstheme="minorHAnsi"/>
                <w:b/>
                <w:bCs/>
                <w:color w:val="4F81BD" w:themeColor="accent1"/>
              </w:rPr>
            </w:pPr>
            <w:r w:rsidRPr="00241B42">
              <w:rPr>
                <w:rFonts w:cstheme="minorHAnsi"/>
                <w:b/>
                <w:bCs/>
                <w:color w:val="4F81BD" w:themeColor="accent1"/>
              </w:rPr>
              <w:t>Compliance Contact</w:t>
            </w:r>
          </w:p>
        </w:tc>
        <w:tc>
          <w:tcPr>
            <w:tcW w:w="6299" w:type="dxa"/>
          </w:tcPr>
          <w:p w14:paraId="5B0A208A" w14:textId="77777777" w:rsidR="00342631" w:rsidRPr="00241B42" w:rsidRDefault="00342631" w:rsidP="001622C4">
            <w:pPr>
              <w:rPr>
                <w:rFonts w:cstheme="minorHAnsi"/>
              </w:rPr>
            </w:pPr>
          </w:p>
        </w:tc>
      </w:tr>
      <w:tr w:rsidR="00342631" w:rsidRPr="00241B42" w14:paraId="76D9CEC3" w14:textId="77777777" w:rsidTr="00342631">
        <w:tc>
          <w:tcPr>
            <w:tcW w:w="3596" w:type="dxa"/>
          </w:tcPr>
          <w:p w14:paraId="47D48C69" w14:textId="77777777" w:rsidR="00342631" w:rsidRPr="00241B42" w:rsidRDefault="00342631" w:rsidP="001622C4">
            <w:pPr>
              <w:rPr>
                <w:rFonts w:cstheme="minorHAnsi"/>
                <w:b/>
                <w:bCs/>
                <w:color w:val="4F81BD" w:themeColor="accent1"/>
              </w:rPr>
            </w:pPr>
            <w:r w:rsidRPr="00241B42">
              <w:rPr>
                <w:rFonts w:cstheme="minorHAnsi"/>
                <w:b/>
                <w:bCs/>
                <w:color w:val="4F81BD" w:themeColor="accent1"/>
              </w:rPr>
              <w:t>Email</w:t>
            </w:r>
          </w:p>
        </w:tc>
        <w:tc>
          <w:tcPr>
            <w:tcW w:w="6299" w:type="dxa"/>
          </w:tcPr>
          <w:p w14:paraId="401B6AB7" w14:textId="77777777" w:rsidR="00342631" w:rsidRPr="00241B42" w:rsidRDefault="00342631" w:rsidP="001622C4">
            <w:pPr>
              <w:rPr>
                <w:rFonts w:cstheme="minorHAnsi"/>
              </w:rPr>
            </w:pPr>
          </w:p>
        </w:tc>
      </w:tr>
      <w:tr w:rsidR="00342631" w:rsidRPr="00241B42" w14:paraId="5C2726A3" w14:textId="77777777" w:rsidTr="00342631">
        <w:tc>
          <w:tcPr>
            <w:tcW w:w="3596" w:type="dxa"/>
          </w:tcPr>
          <w:p w14:paraId="1CDDF857" w14:textId="77777777" w:rsidR="00342631" w:rsidRPr="00241B42" w:rsidRDefault="00342631" w:rsidP="001622C4">
            <w:pPr>
              <w:rPr>
                <w:rFonts w:cstheme="minorHAnsi"/>
                <w:b/>
                <w:bCs/>
                <w:color w:val="4F81BD" w:themeColor="accent1"/>
              </w:rPr>
            </w:pPr>
            <w:r w:rsidRPr="00241B42">
              <w:rPr>
                <w:rFonts w:cstheme="minorHAnsi"/>
                <w:b/>
                <w:bCs/>
                <w:color w:val="4F81BD" w:themeColor="accent1"/>
              </w:rPr>
              <w:t>Date submitted</w:t>
            </w:r>
          </w:p>
        </w:tc>
        <w:tc>
          <w:tcPr>
            <w:tcW w:w="6299" w:type="dxa"/>
          </w:tcPr>
          <w:p w14:paraId="0A8CF1DB" w14:textId="77777777" w:rsidR="00342631" w:rsidRPr="00241B42" w:rsidRDefault="00342631" w:rsidP="001622C4">
            <w:pPr>
              <w:rPr>
                <w:rFonts w:cstheme="minorHAnsi"/>
              </w:rPr>
            </w:pPr>
          </w:p>
        </w:tc>
      </w:tr>
    </w:tbl>
    <w:p w14:paraId="65023160" w14:textId="77777777" w:rsidR="00633891" w:rsidRPr="00241B42" w:rsidRDefault="00633891" w:rsidP="007E7D3F">
      <w:pPr>
        <w:spacing w:after="0" w:line="240" w:lineRule="auto"/>
        <w:rPr>
          <w:rFonts w:cstheme="minorHAnsi"/>
        </w:rPr>
      </w:pPr>
    </w:p>
    <w:sectPr w:rsidR="00633891" w:rsidRPr="00241B42" w:rsidSect="007E7D3F">
      <w:footerReference w:type="default" r:id="rId8"/>
      <w:pgSz w:w="12240" w:h="15840" w:code="1"/>
      <w:pgMar w:top="720" w:right="720" w:bottom="547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84558" w14:textId="77777777" w:rsidR="00BD7108" w:rsidRDefault="00BD7108" w:rsidP="00BC28C5">
      <w:pPr>
        <w:spacing w:after="0" w:line="240" w:lineRule="auto"/>
      </w:pPr>
      <w:r>
        <w:separator/>
      </w:r>
    </w:p>
  </w:endnote>
  <w:endnote w:type="continuationSeparator" w:id="0">
    <w:p w14:paraId="68592EE4" w14:textId="77777777" w:rsidR="00BD7108" w:rsidRDefault="00BD7108" w:rsidP="00BC2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09880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0155E08" w14:textId="133D36E1" w:rsidR="00315B49" w:rsidRDefault="00940894" w:rsidP="00B02206">
            <w:pPr>
              <w:pStyle w:val="Footer"/>
            </w:pPr>
            <w:r>
              <w:t xml:space="preserve">Compliance Services (Collections) Best Practice </w:t>
            </w:r>
            <w:r w:rsidR="00B02206">
              <w:t xml:space="preserve">Checklist </w:t>
            </w:r>
            <w:r>
              <w:t xml:space="preserve">- </w:t>
            </w:r>
            <w:r w:rsidR="00B02206">
              <w:t>4/7/2021</w:t>
            </w:r>
            <w:r w:rsidR="00B02206">
              <w:tab/>
            </w:r>
            <w:r w:rsidR="00B02206">
              <w:tab/>
            </w:r>
            <w:r w:rsidR="00315B49" w:rsidRPr="00BC28C5">
              <w:rPr>
                <w:sz w:val="16"/>
                <w:szCs w:val="16"/>
              </w:rPr>
              <w:t xml:space="preserve">Page </w:t>
            </w:r>
            <w:r w:rsidR="00AA14EE" w:rsidRPr="00BC28C5">
              <w:rPr>
                <w:b/>
                <w:bCs/>
                <w:sz w:val="16"/>
                <w:szCs w:val="16"/>
              </w:rPr>
              <w:fldChar w:fldCharType="begin"/>
            </w:r>
            <w:r w:rsidR="00315B49" w:rsidRPr="00BC28C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AA14EE" w:rsidRPr="00BC28C5">
              <w:rPr>
                <w:b/>
                <w:bCs/>
                <w:sz w:val="16"/>
                <w:szCs w:val="16"/>
              </w:rPr>
              <w:fldChar w:fldCharType="separate"/>
            </w:r>
            <w:r w:rsidR="00B02206">
              <w:rPr>
                <w:b/>
                <w:bCs/>
                <w:noProof/>
                <w:sz w:val="16"/>
                <w:szCs w:val="16"/>
              </w:rPr>
              <w:t>1</w:t>
            </w:r>
            <w:r w:rsidR="00AA14EE" w:rsidRPr="00BC28C5">
              <w:rPr>
                <w:b/>
                <w:bCs/>
                <w:sz w:val="16"/>
                <w:szCs w:val="16"/>
              </w:rPr>
              <w:fldChar w:fldCharType="end"/>
            </w:r>
            <w:r w:rsidR="00315B49" w:rsidRPr="00BC28C5">
              <w:rPr>
                <w:sz w:val="16"/>
                <w:szCs w:val="16"/>
              </w:rPr>
              <w:t xml:space="preserve"> of </w:t>
            </w:r>
            <w:r w:rsidR="00AA14EE" w:rsidRPr="00BC28C5">
              <w:rPr>
                <w:b/>
                <w:bCs/>
                <w:sz w:val="16"/>
                <w:szCs w:val="16"/>
              </w:rPr>
              <w:fldChar w:fldCharType="begin"/>
            </w:r>
            <w:r w:rsidR="00315B49" w:rsidRPr="00BC28C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AA14EE" w:rsidRPr="00BC28C5">
              <w:rPr>
                <w:b/>
                <w:bCs/>
                <w:sz w:val="16"/>
                <w:szCs w:val="16"/>
              </w:rPr>
              <w:fldChar w:fldCharType="separate"/>
            </w:r>
            <w:r w:rsidR="00B02206">
              <w:rPr>
                <w:b/>
                <w:bCs/>
                <w:noProof/>
                <w:sz w:val="16"/>
                <w:szCs w:val="16"/>
              </w:rPr>
              <w:t>2</w:t>
            </w:r>
            <w:r w:rsidR="00AA14EE" w:rsidRPr="00BC28C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EC52436" w14:textId="77777777" w:rsidR="00315B49" w:rsidRDefault="00315B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D1AE0" w14:textId="77777777" w:rsidR="00BD7108" w:rsidRDefault="00BD7108" w:rsidP="00BC28C5">
      <w:pPr>
        <w:spacing w:after="0" w:line="240" w:lineRule="auto"/>
      </w:pPr>
      <w:r>
        <w:separator/>
      </w:r>
    </w:p>
  </w:footnote>
  <w:footnote w:type="continuationSeparator" w:id="0">
    <w:p w14:paraId="50E30185" w14:textId="77777777" w:rsidR="00BD7108" w:rsidRDefault="00BD7108" w:rsidP="00BC2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7A42"/>
    <w:multiLevelType w:val="hybridMultilevel"/>
    <w:tmpl w:val="0F904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D492C"/>
    <w:multiLevelType w:val="hybridMultilevel"/>
    <w:tmpl w:val="A26EC3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03BDF"/>
    <w:multiLevelType w:val="hybridMultilevel"/>
    <w:tmpl w:val="1B0CF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C1422"/>
    <w:multiLevelType w:val="hybridMultilevel"/>
    <w:tmpl w:val="1BB0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37534"/>
    <w:multiLevelType w:val="hybridMultilevel"/>
    <w:tmpl w:val="CAFA5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5D2D71"/>
    <w:multiLevelType w:val="hybridMultilevel"/>
    <w:tmpl w:val="0E46F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F83425"/>
    <w:multiLevelType w:val="hybridMultilevel"/>
    <w:tmpl w:val="7E92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B13FA"/>
    <w:multiLevelType w:val="hybridMultilevel"/>
    <w:tmpl w:val="16A86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7C5EC1"/>
    <w:multiLevelType w:val="hybridMultilevel"/>
    <w:tmpl w:val="D0B8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34F96"/>
    <w:multiLevelType w:val="hybridMultilevel"/>
    <w:tmpl w:val="CCE05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9606C1"/>
    <w:multiLevelType w:val="hybridMultilevel"/>
    <w:tmpl w:val="799A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83109"/>
    <w:multiLevelType w:val="hybridMultilevel"/>
    <w:tmpl w:val="C8C00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05E25"/>
    <w:multiLevelType w:val="hybridMultilevel"/>
    <w:tmpl w:val="0566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B24B0"/>
    <w:multiLevelType w:val="hybridMultilevel"/>
    <w:tmpl w:val="45484B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903F08"/>
    <w:multiLevelType w:val="hybridMultilevel"/>
    <w:tmpl w:val="C9BCA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E7048"/>
    <w:multiLevelType w:val="hybridMultilevel"/>
    <w:tmpl w:val="B46073B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7227147F"/>
    <w:multiLevelType w:val="hybridMultilevel"/>
    <w:tmpl w:val="FA4AB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211B6"/>
    <w:multiLevelType w:val="hybridMultilevel"/>
    <w:tmpl w:val="739A4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052B23"/>
    <w:multiLevelType w:val="hybridMultilevel"/>
    <w:tmpl w:val="577C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601859">
    <w:abstractNumId w:val="2"/>
  </w:num>
  <w:num w:numId="2" w16cid:durableId="1287463275">
    <w:abstractNumId w:val="18"/>
  </w:num>
  <w:num w:numId="3" w16cid:durableId="313341960">
    <w:abstractNumId w:val="8"/>
  </w:num>
  <w:num w:numId="4" w16cid:durableId="1071998071">
    <w:abstractNumId w:val="12"/>
  </w:num>
  <w:num w:numId="5" w16cid:durableId="1218200051">
    <w:abstractNumId w:val="6"/>
  </w:num>
  <w:num w:numId="6" w16cid:durableId="931084832">
    <w:abstractNumId w:val="15"/>
  </w:num>
  <w:num w:numId="7" w16cid:durableId="1832987027">
    <w:abstractNumId w:val="3"/>
  </w:num>
  <w:num w:numId="8" w16cid:durableId="395327224">
    <w:abstractNumId w:val="16"/>
  </w:num>
  <w:num w:numId="9" w16cid:durableId="986780465">
    <w:abstractNumId w:val="4"/>
  </w:num>
  <w:num w:numId="10" w16cid:durableId="1278827498">
    <w:abstractNumId w:val="0"/>
  </w:num>
  <w:num w:numId="11" w16cid:durableId="665061498">
    <w:abstractNumId w:val="10"/>
  </w:num>
  <w:num w:numId="12" w16cid:durableId="297807028">
    <w:abstractNumId w:val="1"/>
  </w:num>
  <w:num w:numId="13" w16cid:durableId="868954699">
    <w:abstractNumId w:val="13"/>
  </w:num>
  <w:num w:numId="14" w16cid:durableId="1561593748">
    <w:abstractNumId w:val="5"/>
  </w:num>
  <w:num w:numId="15" w16cid:durableId="395661746">
    <w:abstractNumId w:val="17"/>
  </w:num>
  <w:num w:numId="16" w16cid:durableId="2027978311">
    <w:abstractNumId w:val="9"/>
  </w:num>
  <w:num w:numId="17" w16cid:durableId="2093155724">
    <w:abstractNumId w:val="11"/>
  </w:num>
  <w:num w:numId="18" w16cid:durableId="19866303">
    <w:abstractNumId w:val="7"/>
  </w:num>
  <w:num w:numId="19" w16cid:durableId="14057138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3NjEwNDMzNDc1MTdT0lEKTi0uzszPAykwrQUAWF0MCiwAAAA="/>
  </w:docVars>
  <w:rsids>
    <w:rsidRoot w:val="00D128C8"/>
    <w:rsid w:val="000238B6"/>
    <w:rsid w:val="00023C9C"/>
    <w:rsid w:val="000265D3"/>
    <w:rsid w:val="00030ED4"/>
    <w:rsid w:val="00031517"/>
    <w:rsid w:val="00032207"/>
    <w:rsid w:val="000322E1"/>
    <w:rsid w:val="000356CF"/>
    <w:rsid w:val="000400EC"/>
    <w:rsid w:val="00050CBF"/>
    <w:rsid w:val="00054447"/>
    <w:rsid w:val="000571B1"/>
    <w:rsid w:val="000715B3"/>
    <w:rsid w:val="0007177E"/>
    <w:rsid w:val="00072653"/>
    <w:rsid w:val="0007281A"/>
    <w:rsid w:val="000839B8"/>
    <w:rsid w:val="00092F2A"/>
    <w:rsid w:val="00097171"/>
    <w:rsid w:val="000A0671"/>
    <w:rsid w:val="000A2689"/>
    <w:rsid w:val="000A2B26"/>
    <w:rsid w:val="000B2B41"/>
    <w:rsid w:val="000B37C0"/>
    <w:rsid w:val="000B3FDD"/>
    <w:rsid w:val="000B45FC"/>
    <w:rsid w:val="000B5DEB"/>
    <w:rsid w:val="000D565E"/>
    <w:rsid w:val="000D6E36"/>
    <w:rsid w:val="000E46A0"/>
    <w:rsid w:val="000E76C7"/>
    <w:rsid w:val="000F4D9B"/>
    <w:rsid w:val="00112410"/>
    <w:rsid w:val="00114519"/>
    <w:rsid w:val="00116136"/>
    <w:rsid w:val="00126A78"/>
    <w:rsid w:val="001310CC"/>
    <w:rsid w:val="001311B1"/>
    <w:rsid w:val="0013359F"/>
    <w:rsid w:val="00133E8A"/>
    <w:rsid w:val="00136166"/>
    <w:rsid w:val="00142598"/>
    <w:rsid w:val="00143C3B"/>
    <w:rsid w:val="0015387D"/>
    <w:rsid w:val="00155452"/>
    <w:rsid w:val="00160472"/>
    <w:rsid w:val="00160EA8"/>
    <w:rsid w:val="001622C4"/>
    <w:rsid w:val="00162807"/>
    <w:rsid w:val="001650B5"/>
    <w:rsid w:val="00165C05"/>
    <w:rsid w:val="00172CD4"/>
    <w:rsid w:val="00172E7F"/>
    <w:rsid w:val="00174271"/>
    <w:rsid w:val="001769E1"/>
    <w:rsid w:val="00182387"/>
    <w:rsid w:val="00182EDD"/>
    <w:rsid w:val="001853DC"/>
    <w:rsid w:val="00197A2B"/>
    <w:rsid w:val="001A2541"/>
    <w:rsid w:val="001A664B"/>
    <w:rsid w:val="001B34F3"/>
    <w:rsid w:val="001B6AB1"/>
    <w:rsid w:val="001C0008"/>
    <w:rsid w:val="001C1350"/>
    <w:rsid w:val="001C4E53"/>
    <w:rsid w:val="001C5A1F"/>
    <w:rsid w:val="001D0F33"/>
    <w:rsid w:val="001D0FA9"/>
    <w:rsid w:val="001E18AB"/>
    <w:rsid w:val="001E4E89"/>
    <w:rsid w:val="00204F29"/>
    <w:rsid w:val="0021256C"/>
    <w:rsid w:val="00212ACB"/>
    <w:rsid w:val="00216460"/>
    <w:rsid w:val="002217C6"/>
    <w:rsid w:val="002236CA"/>
    <w:rsid w:val="00224732"/>
    <w:rsid w:val="002250C3"/>
    <w:rsid w:val="0023029F"/>
    <w:rsid w:val="00231677"/>
    <w:rsid w:val="00241B42"/>
    <w:rsid w:val="00244CC3"/>
    <w:rsid w:val="002454E8"/>
    <w:rsid w:val="002523A8"/>
    <w:rsid w:val="00253890"/>
    <w:rsid w:val="00254804"/>
    <w:rsid w:val="00260291"/>
    <w:rsid w:val="00273CCC"/>
    <w:rsid w:val="00274D9E"/>
    <w:rsid w:val="002771C9"/>
    <w:rsid w:val="002776EF"/>
    <w:rsid w:val="00283143"/>
    <w:rsid w:val="002858D9"/>
    <w:rsid w:val="00285E12"/>
    <w:rsid w:val="002877D5"/>
    <w:rsid w:val="002903AA"/>
    <w:rsid w:val="002927F7"/>
    <w:rsid w:val="00295EFE"/>
    <w:rsid w:val="002A16AB"/>
    <w:rsid w:val="002A20F3"/>
    <w:rsid w:val="002A25D2"/>
    <w:rsid w:val="002A7BB4"/>
    <w:rsid w:val="002B0209"/>
    <w:rsid w:val="002B4648"/>
    <w:rsid w:val="002B4C70"/>
    <w:rsid w:val="002B53E6"/>
    <w:rsid w:val="002C34DC"/>
    <w:rsid w:val="002C63C2"/>
    <w:rsid w:val="002C68C1"/>
    <w:rsid w:val="002D0CC1"/>
    <w:rsid w:val="002D479A"/>
    <w:rsid w:val="002D5EE1"/>
    <w:rsid w:val="002E0D2F"/>
    <w:rsid w:val="002E5779"/>
    <w:rsid w:val="002F1295"/>
    <w:rsid w:val="002F4269"/>
    <w:rsid w:val="00300F26"/>
    <w:rsid w:val="00301B99"/>
    <w:rsid w:val="0030381E"/>
    <w:rsid w:val="00304B47"/>
    <w:rsid w:val="00304F4A"/>
    <w:rsid w:val="00305A41"/>
    <w:rsid w:val="00305A77"/>
    <w:rsid w:val="003154DF"/>
    <w:rsid w:val="00315A30"/>
    <w:rsid w:val="00315B49"/>
    <w:rsid w:val="00316E48"/>
    <w:rsid w:val="00317318"/>
    <w:rsid w:val="00317B85"/>
    <w:rsid w:val="0032411E"/>
    <w:rsid w:val="00325937"/>
    <w:rsid w:val="00325AC0"/>
    <w:rsid w:val="00331540"/>
    <w:rsid w:val="00333770"/>
    <w:rsid w:val="0033428C"/>
    <w:rsid w:val="00336DF6"/>
    <w:rsid w:val="003420B1"/>
    <w:rsid w:val="00342631"/>
    <w:rsid w:val="00344C1E"/>
    <w:rsid w:val="003467AA"/>
    <w:rsid w:val="00352406"/>
    <w:rsid w:val="00353F00"/>
    <w:rsid w:val="00364B22"/>
    <w:rsid w:val="0037154A"/>
    <w:rsid w:val="00371988"/>
    <w:rsid w:val="003729B6"/>
    <w:rsid w:val="00375B2B"/>
    <w:rsid w:val="0037632B"/>
    <w:rsid w:val="00380C54"/>
    <w:rsid w:val="003920FF"/>
    <w:rsid w:val="00394B19"/>
    <w:rsid w:val="003958D1"/>
    <w:rsid w:val="0039736F"/>
    <w:rsid w:val="00397F42"/>
    <w:rsid w:val="003A0C89"/>
    <w:rsid w:val="003A13E7"/>
    <w:rsid w:val="003A16C6"/>
    <w:rsid w:val="003A2455"/>
    <w:rsid w:val="003A4E58"/>
    <w:rsid w:val="003A701A"/>
    <w:rsid w:val="003B3142"/>
    <w:rsid w:val="003B50C2"/>
    <w:rsid w:val="003D725F"/>
    <w:rsid w:val="003E3182"/>
    <w:rsid w:val="003E710E"/>
    <w:rsid w:val="00401286"/>
    <w:rsid w:val="00404FD0"/>
    <w:rsid w:val="004142B0"/>
    <w:rsid w:val="00415313"/>
    <w:rsid w:val="004230D1"/>
    <w:rsid w:val="00423B5E"/>
    <w:rsid w:val="00432A7A"/>
    <w:rsid w:val="004367B6"/>
    <w:rsid w:val="00441CC2"/>
    <w:rsid w:val="004437C4"/>
    <w:rsid w:val="00450B43"/>
    <w:rsid w:val="0045404D"/>
    <w:rsid w:val="00454619"/>
    <w:rsid w:val="0045575A"/>
    <w:rsid w:val="00456D97"/>
    <w:rsid w:val="00457276"/>
    <w:rsid w:val="00460BB4"/>
    <w:rsid w:val="0046139A"/>
    <w:rsid w:val="00467A00"/>
    <w:rsid w:val="0047069F"/>
    <w:rsid w:val="0047140B"/>
    <w:rsid w:val="00472F5D"/>
    <w:rsid w:val="0047652C"/>
    <w:rsid w:val="00482015"/>
    <w:rsid w:val="00483C40"/>
    <w:rsid w:val="004849DB"/>
    <w:rsid w:val="004947BB"/>
    <w:rsid w:val="004948AB"/>
    <w:rsid w:val="004A372E"/>
    <w:rsid w:val="004B224A"/>
    <w:rsid w:val="004B7C66"/>
    <w:rsid w:val="004C1F32"/>
    <w:rsid w:val="004D12FF"/>
    <w:rsid w:val="004E0028"/>
    <w:rsid w:val="004E09B5"/>
    <w:rsid w:val="004E12EC"/>
    <w:rsid w:val="004E1CF6"/>
    <w:rsid w:val="004F33FD"/>
    <w:rsid w:val="004F3E88"/>
    <w:rsid w:val="00500731"/>
    <w:rsid w:val="0050212A"/>
    <w:rsid w:val="0051200D"/>
    <w:rsid w:val="00514364"/>
    <w:rsid w:val="00514841"/>
    <w:rsid w:val="005174EB"/>
    <w:rsid w:val="00520012"/>
    <w:rsid w:val="00520992"/>
    <w:rsid w:val="00524DCA"/>
    <w:rsid w:val="00530535"/>
    <w:rsid w:val="00536511"/>
    <w:rsid w:val="00536E7C"/>
    <w:rsid w:val="00537F14"/>
    <w:rsid w:val="00540087"/>
    <w:rsid w:val="005401F7"/>
    <w:rsid w:val="00546EE5"/>
    <w:rsid w:val="00551647"/>
    <w:rsid w:val="005542ED"/>
    <w:rsid w:val="00554330"/>
    <w:rsid w:val="00554822"/>
    <w:rsid w:val="00561BAB"/>
    <w:rsid w:val="00562DE8"/>
    <w:rsid w:val="00563153"/>
    <w:rsid w:val="00564F17"/>
    <w:rsid w:val="00566EAC"/>
    <w:rsid w:val="00575BC6"/>
    <w:rsid w:val="00577DD1"/>
    <w:rsid w:val="00580FB4"/>
    <w:rsid w:val="00581A42"/>
    <w:rsid w:val="00582592"/>
    <w:rsid w:val="0058525A"/>
    <w:rsid w:val="00586361"/>
    <w:rsid w:val="0059066C"/>
    <w:rsid w:val="005910D9"/>
    <w:rsid w:val="005927B0"/>
    <w:rsid w:val="00594BA7"/>
    <w:rsid w:val="00597FB5"/>
    <w:rsid w:val="005A00FD"/>
    <w:rsid w:val="005A0796"/>
    <w:rsid w:val="005A25DF"/>
    <w:rsid w:val="005A6759"/>
    <w:rsid w:val="005B1AFE"/>
    <w:rsid w:val="005B27CA"/>
    <w:rsid w:val="005C4A9F"/>
    <w:rsid w:val="005C4D7C"/>
    <w:rsid w:val="005C545C"/>
    <w:rsid w:val="005C7346"/>
    <w:rsid w:val="005E2A00"/>
    <w:rsid w:val="005E39F1"/>
    <w:rsid w:val="005E4C11"/>
    <w:rsid w:val="005F04AD"/>
    <w:rsid w:val="005F069C"/>
    <w:rsid w:val="005F3888"/>
    <w:rsid w:val="006067C0"/>
    <w:rsid w:val="00606882"/>
    <w:rsid w:val="0061554D"/>
    <w:rsid w:val="00616F62"/>
    <w:rsid w:val="00620934"/>
    <w:rsid w:val="006213D1"/>
    <w:rsid w:val="00625CBE"/>
    <w:rsid w:val="00633891"/>
    <w:rsid w:val="00634D18"/>
    <w:rsid w:val="006352BA"/>
    <w:rsid w:val="006406B6"/>
    <w:rsid w:val="00640981"/>
    <w:rsid w:val="00643987"/>
    <w:rsid w:val="00650F20"/>
    <w:rsid w:val="00653045"/>
    <w:rsid w:val="00653871"/>
    <w:rsid w:val="00661F8B"/>
    <w:rsid w:val="00667033"/>
    <w:rsid w:val="00670CAB"/>
    <w:rsid w:val="00672929"/>
    <w:rsid w:val="006737BF"/>
    <w:rsid w:val="0067719C"/>
    <w:rsid w:val="0068096C"/>
    <w:rsid w:val="00682A32"/>
    <w:rsid w:val="006A0B77"/>
    <w:rsid w:val="006A0D11"/>
    <w:rsid w:val="006A27FE"/>
    <w:rsid w:val="006A67D6"/>
    <w:rsid w:val="006B2812"/>
    <w:rsid w:val="006B4676"/>
    <w:rsid w:val="006B4F99"/>
    <w:rsid w:val="006B746F"/>
    <w:rsid w:val="006B79AD"/>
    <w:rsid w:val="006D141A"/>
    <w:rsid w:val="006D4DDC"/>
    <w:rsid w:val="006E0FE0"/>
    <w:rsid w:val="006E44CC"/>
    <w:rsid w:val="006E7EBB"/>
    <w:rsid w:val="006F250B"/>
    <w:rsid w:val="006F2EF1"/>
    <w:rsid w:val="006F681A"/>
    <w:rsid w:val="00700C96"/>
    <w:rsid w:val="00701E7A"/>
    <w:rsid w:val="00705B01"/>
    <w:rsid w:val="00706D90"/>
    <w:rsid w:val="0070773E"/>
    <w:rsid w:val="007103C8"/>
    <w:rsid w:val="00710983"/>
    <w:rsid w:val="00711A2B"/>
    <w:rsid w:val="00714D1A"/>
    <w:rsid w:val="00717C51"/>
    <w:rsid w:val="0072079D"/>
    <w:rsid w:val="007234A3"/>
    <w:rsid w:val="00724464"/>
    <w:rsid w:val="00724D59"/>
    <w:rsid w:val="00735177"/>
    <w:rsid w:val="00742866"/>
    <w:rsid w:val="007574A6"/>
    <w:rsid w:val="00765C66"/>
    <w:rsid w:val="007671A0"/>
    <w:rsid w:val="007673EE"/>
    <w:rsid w:val="00775D02"/>
    <w:rsid w:val="00775ECA"/>
    <w:rsid w:val="00776CEB"/>
    <w:rsid w:val="007802FE"/>
    <w:rsid w:val="00780B19"/>
    <w:rsid w:val="00781189"/>
    <w:rsid w:val="007820BF"/>
    <w:rsid w:val="0079095D"/>
    <w:rsid w:val="007951D9"/>
    <w:rsid w:val="0079793C"/>
    <w:rsid w:val="007A68DE"/>
    <w:rsid w:val="007B283D"/>
    <w:rsid w:val="007D140A"/>
    <w:rsid w:val="007D183C"/>
    <w:rsid w:val="007D2221"/>
    <w:rsid w:val="007E7D3F"/>
    <w:rsid w:val="008002A1"/>
    <w:rsid w:val="008022DF"/>
    <w:rsid w:val="008043FE"/>
    <w:rsid w:val="00805181"/>
    <w:rsid w:val="008069D2"/>
    <w:rsid w:val="008101C2"/>
    <w:rsid w:val="008106BB"/>
    <w:rsid w:val="00810C67"/>
    <w:rsid w:val="00815467"/>
    <w:rsid w:val="00817121"/>
    <w:rsid w:val="00817F3B"/>
    <w:rsid w:val="008307EF"/>
    <w:rsid w:val="00830D1F"/>
    <w:rsid w:val="00840B5F"/>
    <w:rsid w:val="0084101E"/>
    <w:rsid w:val="00852A80"/>
    <w:rsid w:val="00857FC1"/>
    <w:rsid w:val="0086484F"/>
    <w:rsid w:val="0086779B"/>
    <w:rsid w:val="00870B66"/>
    <w:rsid w:val="0087116F"/>
    <w:rsid w:val="00877B8C"/>
    <w:rsid w:val="00877FE7"/>
    <w:rsid w:val="0088040D"/>
    <w:rsid w:val="00880C87"/>
    <w:rsid w:val="00881CFE"/>
    <w:rsid w:val="00882523"/>
    <w:rsid w:val="00882885"/>
    <w:rsid w:val="00892AE4"/>
    <w:rsid w:val="00896F11"/>
    <w:rsid w:val="008A1390"/>
    <w:rsid w:val="008B00FF"/>
    <w:rsid w:val="008C4DEE"/>
    <w:rsid w:val="008C6F9B"/>
    <w:rsid w:val="008C7386"/>
    <w:rsid w:val="008D07F1"/>
    <w:rsid w:val="008D1270"/>
    <w:rsid w:val="008D2AED"/>
    <w:rsid w:val="008E3F24"/>
    <w:rsid w:val="008E7DA9"/>
    <w:rsid w:val="008F0469"/>
    <w:rsid w:val="008F2809"/>
    <w:rsid w:val="008F489A"/>
    <w:rsid w:val="008F6B6C"/>
    <w:rsid w:val="008F7301"/>
    <w:rsid w:val="008F7E10"/>
    <w:rsid w:val="00901A79"/>
    <w:rsid w:val="009030D7"/>
    <w:rsid w:val="00903E9B"/>
    <w:rsid w:val="009041E2"/>
    <w:rsid w:val="00904B7A"/>
    <w:rsid w:val="00905825"/>
    <w:rsid w:val="00911CEA"/>
    <w:rsid w:val="009154CD"/>
    <w:rsid w:val="00925097"/>
    <w:rsid w:val="00925DB5"/>
    <w:rsid w:val="0093093C"/>
    <w:rsid w:val="00940894"/>
    <w:rsid w:val="00942C04"/>
    <w:rsid w:val="00943CFA"/>
    <w:rsid w:val="00944FB6"/>
    <w:rsid w:val="00946F6A"/>
    <w:rsid w:val="0095530F"/>
    <w:rsid w:val="00957D00"/>
    <w:rsid w:val="00964092"/>
    <w:rsid w:val="00970436"/>
    <w:rsid w:val="00970933"/>
    <w:rsid w:val="00971A51"/>
    <w:rsid w:val="00977DFE"/>
    <w:rsid w:val="00983E80"/>
    <w:rsid w:val="009A1BA4"/>
    <w:rsid w:val="009A274B"/>
    <w:rsid w:val="009A660B"/>
    <w:rsid w:val="009B0357"/>
    <w:rsid w:val="009B1CD4"/>
    <w:rsid w:val="009B4FCA"/>
    <w:rsid w:val="009B7D45"/>
    <w:rsid w:val="009C0ADD"/>
    <w:rsid w:val="009C53DD"/>
    <w:rsid w:val="009C56AB"/>
    <w:rsid w:val="009D2939"/>
    <w:rsid w:val="009D59C8"/>
    <w:rsid w:val="009F3D04"/>
    <w:rsid w:val="009F3E8B"/>
    <w:rsid w:val="009F5758"/>
    <w:rsid w:val="00A03AFC"/>
    <w:rsid w:val="00A117E2"/>
    <w:rsid w:val="00A25418"/>
    <w:rsid w:val="00A37DEF"/>
    <w:rsid w:val="00A4357D"/>
    <w:rsid w:val="00A43E94"/>
    <w:rsid w:val="00A45389"/>
    <w:rsid w:val="00A46960"/>
    <w:rsid w:val="00A4796B"/>
    <w:rsid w:val="00A47D87"/>
    <w:rsid w:val="00A50221"/>
    <w:rsid w:val="00A51220"/>
    <w:rsid w:val="00A5567A"/>
    <w:rsid w:val="00A57358"/>
    <w:rsid w:val="00A579DB"/>
    <w:rsid w:val="00A61FC6"/>
    <w:rsid w:val="00A810D7"/>
    <w:rsid w:val="00A86ABA"/>
    <w:rsid w:val="00AA0BA1"/>
    <w:rsid w:val="00AA14EE"/>
    <w:rsid w:val="00AA17A6"/>
    <w:rsid w:val="00AA273B"/>
    <w:rsid w:val="00AA482B"/>
    <w:rsid w:val="00AB14E9"/>
    <w:rsid w:val="00AB1A58"/>
    <w:rsid w:val="00AB26BA"/>
    <w:rsid w:val="00AB7E20"/>
    <w:rsid w:val="00AC0EEE"/>
    <w:rsid w:val="00AC2E35"/>
    <w:rsid w:val="00AC4862"/>
    <w:rsid w:val="00AC5D1D"/>
    <w:rsid w:val="00AC5F0C"/>
    <w:rsid w:val="00AD147E"/>
    <w:rsid w:val="00AD3E53"/>
    <w:rsid w:val="00AD4026"/>
    <w:rsid w:val="00AE7558"/>
    <w:rsid w:val="00AF511C"/>
    <w:rsid w:val="00AF73A6"/>
    <w:rsid w:val="00B00021"/>
    <w:rsid w:val="00B02206"/>
    <w:rsid w:val="00B034D2"/>
    <w:rsid w:val="00B1013A"/>
    <w:rsid w:val="00B11344"/>
    <w:rsid w:val="00B1199C"/>
    <w:rsid w:val="00B166B6"/>
    <w:rsid w:val="00B20FA1"/>
    <w:rsid w:val="00B254BB"/>
    <w:rsid w:val="00B37BA8"/>
    <w:rsid w:val="00B37F29"/>
    <w:rsid w:val="00B4510C"/>
    <w:rsid w:val="00B46A01"/>
    <w:rsid w:val="00B53B8D"/>
    <w:rsid w:val="00B54405"/>
    <w:rsid w:val="00B5567C"/>
    <w:rsid w:val="00B556A2"/>
    <w:rsid w:val="00B60129"/>
    <w:rsid w:val="00B6369C"/>
    <w:rsid w:val="00B73274"/>
    <w:rsid w:val="00B747B2"/>
    <w:rsid w:val="00B84A52"/>
    <w:rsid w:val="00B85714"/>
    <w:rsid w:val="00BA11D6"/>
    <w:rsid w:val="00BA2439"/>
    <w:rsid w:val="00BA3402"/>
    <w:rsid w:val="00BA3A56"/>
    <w:rsid w:val="00BA5D5B"/>
    <w:rsid w:val="00BA6583"/>
    <w:rsid w:val="00BB313B"/>
    <w:rsid w:val="00BB56E5"/>
    <w:rsid w:val="00BB7EF3"/>
    <w:rsid w:val="00BC212A"/>
    <w:rsid w:val="00BC28C5"/>
    <w:rsid w:val="00BC33B8"/>
    <w:rsid w:val="00BC3E73"/>
    <w:rsid w:val="00BC4F3C"/>
    <w:rsid w:val="00BD0687"/>
    <w:rsid w:val="00BD6A69"/>
    <w:rsid w:val="00BD7108"/>
    <w:rsid w:val="00BE5516"/>
    <w:rsid w:val="00BF08AE"/>
    <w:rsid w:val="00BF1FD9"/>
    <w:rsid w:val="00BF66B2"/>
    <w:rsid w:val="00C10DEC"/>
    <w:rsid w:val="00C23BCE"/>
    <w:rsid w:val="00C31CB1"/>
    <w:rsid w:val="00C458D5"/>
    <w:rsid w:val="00C4703B"/>
    <w:rsid w:val="00C53AC0"/>
    <w:rsid w:val="00C53D8C"/>
    <w:rsid w:val="00C5545F"/>
    <w:rsid w:val="00C63FD3"/>
    <w:rsid w:val="00C677BF"/>
    <w:rsid w:val="00C70C97"/>
    <w:rsid w:val="00C82E5A"/>
    <w:rsid w:val="00C91472"/>
    <w:rsid w:val="00C927B2"/>
    <w:rsid w:val="00C95672"/>
    <w:rsid w:val="00C959E7"/>
    <w:rsid w:val="00C979C8"/>
    <w:rsid w:val="00CB21FF"/>
    <w:rsid w:val="00CB389B"/>
    <w:rsid w:val="00CC32CB"/>
    <w:rsid w:val="00CC684C"/>
    <w:rsid w:val="00CC7001"/>
    <w:rsid w:val="00CD4193"/>
    <w:rsid w:val="00CF550B"/>
    <w:rsid w:val="00CF7CF8"/>
    <w:rsid w:val="00D02CA9"/>
    <w:rsid w:val="00D128C8"/>
    <w:rsid w:val="00D1347A"/>
    <w:rsid w:val="00D158DA"/>
    <w:rsid w:val="00D22654"/>
    <w:rsid w:val="00D236C7"/>
    <w:rsid w:val="00D277AC"/>
    <w:rsid w:val="00D27F1D"/>
    <w:rsid w:val="00D3032B"/>
    <w:rsid w:val="00D30DD3"/>
    <w:rsid w:val="00D44182"/>
    <w:rsid w:val="00D44C41"/>
    <w:rsid w:val="00D45AE5"/>
    <w:rsid w:val="00D478E5"/>
    <w:rsid w:val="00D61224"/>
    <w:rsid w:val="00D63E8D"/>
    <w:rsid w:val="00D64E57"/>
    <w:rsid w:val="00D67195"/>
    <w:rsid w:val="00D8172E"/>
    <w:rsid w:val="00D9235B"/>
    <w:rsid w:val="00D9343C"/>
    <w:rsid w:val="00D94AE0"/>
    <w:rsid w:val="00DA0F47"/>
    <w:rsid w:val="00DA49A3"/>
    <w:rsid w:val="00DA4A6F"/>
    <w:rsid w:val="00DA6D0A"/>
    <w:rsid w:val="00DB274D"/>
    <w:rsid w:val="00DB4B1E"/>
    <w:rsid w:val="00DC55AF"/>
    <w:rsid w:val="00DD0B93"/>
    <w:rsid w:val="00DE0225"/>
    <w:rsid w:val="00DE1AFC"/>
    <w:rsid w:val="00DE1E6B"/>
    <w:rsid w:val="00DE3DCB"/>
    <w:rsid w:val="00DE7721"/>
    <w:rsid w:val="00DF1CBB"/>
    <w:rsid w:val="00DF3600"/>
    <w:rsid w:val="00DF3906"/>
    <w:rsid w:val="00DF47B9"/>
    <w:rsid w:val="00DF49CE"/>
    <w:rsid w:val="00DF757F"/>
    <w:rsid w:val="00E12DE8"/>
    <w:rsid w:val="00E2477D"/>
    <w:rsid w:val="00E33439"/>
    <w:rsid w:val="00E36758"/>
    <w:rsid w:val="00E474C3"/>
    <w:rsid w:val="00E478CE"/>
    <w:rsid w:val="00E524C4"/>
    <w:rsid w:val="00E6164C"/>
    <w:rsid w:val="00E71727"/>
    <w:rsid w:val="00E901D0"/>
    <w:rsid w:val="00E92CDF"/>
    <w:rsid w:val="00E93F64"/>
    <w:rsid w:val="00E9403C"/>
    <w:rsid w:val="00EA0E70"/>
    <w:rsid w:val="00EB2DDB"/>
    <w:rsid w:val="00EB36D0"/>
    <w:rsid w:val="00EB70AE"/>
    <w:rsid w:val="00EB7825"/>
    <w:rsid w:val="00EC201A"/>
    <w:rsid w:val="00EC736F"/>
    <w:rsid w:val="00ED073E"/>
    <w:rsid w:val="00EE289B"/>
    <w:rsid w:val="00EE50E9"/>
    <w:rsid w:val="00EF1FFA"/>
    <w:rsid w:val="00F00FA6"/>
    <w:rsid w:val="00F03886"/>
    <w:rsid w:val="00F04E02"/>
    <w:rsid w:val="00F16951"/>
    <w:rsid w:val="00F17ECE"/>
    <w:rsid w:val="00F21203"/>
    <w:rsid w:val="00F23625"/>
    <w:rsid w:val="00F2519B"/>
    <w:rsid w:val="00F3209D"/>
    <w:rsid w:val="00F340F6"/>
    <w:rsid w:val="00F36DF0"/>
    <w:rsid w:val="00F37120"/>
    <w:rsid w:val="00F4069F"/>
    <w:rsid w:val="00F42021"/>
    <w:rsid w:val="00F42A87"/>
    <w:rsid w:val="00F4503D"/>
    <w:rsid w:val="00F45F6A"/>
    <w:rsid w:val="00F54E7F"/>
    <w:rsid w:val="00F56B90"/>
    <w:rsid w:val="00F57678"/>
    <w:rsid w:val="00F611DE"/>
    <w:rsid w:val="00F61215"/>
    <w:rsid w:val="00F62ABC"/>
    <w:rsid w:val="00F642CF"/>
    <w:rsid w:val="00F659F7"/>
    <w:rsid w:val="00F661A6"/>
    <w:rsid w:val="00F66671"/>
    <w:rsid w:val="00F70711"/>
    <w:rsid w:val="00F767DB"/>
    <w:rsid w:val="00F80772"/>
    <w:rsid w:val="00F83370"/>
    <w:rsid w:val="00F9188F"/>
    <w:rsid w:val="00F931C3"/>
    <w:rsid w:val="00FA44E2"/>
    <w:rsid w:val="00FA56B1"/>
    <w:rsid w:val="00FA5CA6"/>
    <w:rsid w:val="00FA6F62"/>
    <w:rsid w:val="00FB196D"/>
    <w:rsid w:val="00FB6CE0"/>
    <w:rsid w:val="00FC3C3D"/>
    <w:rsid w:val="00FD0F15"/>
    <w:rsid w:val="00FD4BA0"/>
    <w:rsid w:val="00FD66FD"/>
    <w:rsid w:val="00FE3CD1"/>
    <w:rsid w:val="00FE6BA5"/>
    <w:rsid w:val="00FF0E2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A600C"/>
  <w15:docId w15:val="{19EDD6D6-99FB-4CC0-95E4-06D34373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C5"/>
  </w:style>
  <w:style w:type="paragraph" w:styleId="Footer">
    <w:name w:val="footer"/>
    <w:basedOn w:val="Normal"/>
    <w:link w:val="FooterChar"/>
    <w:uiPriority w:val="99"/>
    <w:unhideWhenUsed/>
    <w:rsid w:val="00BC2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C5"/>
  </w:style>
  <w:style w:type="character" w:styleId="Hyperlink">
    <w:name w:val="Hyperlink"/>
    <w:basedOn w:val="DefaultParagraphFont"/>
    <w:uiPriority w:val="99"/>
    <w:unhideWhenUsed/>
    <w:rsid w:val="005852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6F6A"/>
    <w:rPr>
      <w:color w:val="800080" w:themeColor="followedHyperlink"/>
      <w:u w:val="single"/>
    </w:rPr>
  </w:style>
  <w:style w:type="paragraph" w:styleId="NoSpacing">
    <w:name w:val="No Spacing"/>
    <w:uiPriority w:val="99"/>
    <w:qFormat/>
    <w:rsid w:val="000F4D9B"/>
    <w:pPr>
      <w:spacing w:after="0" w:line="240" w:lineRule="auto"/>
    </w:pPr>
    <w:rPr>
      <w:color w:val="0F243E" w:themeColor="text2" w:themeShade="80"/>
      <w:kern w:val="2"/>
      <w:sz w:val="18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0F4D9B"/>
    <w:pPr>
      <w:spacing w:before="40" w:after="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4F81BD" w:themeColor="accent1"/>
      <w:spacing w:val="10"/>
      <w:kern w:val="28"/>
      <w:sz w:val="64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F4D9B"/>
    <w:rPr>
      <w:rFonts w:asciiTheme="majorHAnsi" w:eastAsiaTheme="majorEastAsia" w:hAnsiTheme="majorHAnsi" w:cstheme="majorBidi"/>
      <w:caps/>
      <w:color w:val="4F81BD" w:themeColor="accent1"/>
      <w:spacing w:val="10"/>
      <w:kern w:val="28"/>
      <w:sz w:val="64"/>
      <w:szCs w:val="20"/>
      <w:lang w:eastAsia="ja-JP"/>
    </w:rPr>
  </w:style>
  <w:style w:type="table" w:styleId="TableGrid">
    <w:name w:val="Table Grid"/>
    <w:basedOn w:val="TableNormal"/>
    <w:uiPriority w:val="59"/>
    <w:rsid w:val="0034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54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4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4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4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C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A11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EFA96-86B9-44EA-A58A-9F9BECB1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4418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Marleni Bruner</cp:lastModifiedBy>
  <cp:revision>2</cp:revision>
  <cp:lastPrinted>2019-11-20T16:24:00Z</cp:lastPrinted>
  <dcterms:created xsi:type="dcterms:W3CDTF">2022-10-19T15:07:00Z</dcterms:created>
  <dcterms:modified xsi:type="dcterms:W3CDTF">2022-10-19T15:07:00Z</dcterms:modified>
</cp:coreProperties>
</file>