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23D2" w14:textId="3C1BA331" w:rsidR="00550A32" w:rsidRPr="00DE723A" w:rsidRDefault="00550A32">
      <w:pPr>
        <w:rPr>
          <w:rStyle w:val="number"/>
          <w:rFonts w:ascii="Trebuchet MS" w:hAnsi="Trebuchet MS"/>
          <w:color w:val="000080"/>
          <w:sz w:val="36"/>
          <w:szCs w:val="36"/>
          <w:shd w:val="clear" w:color="auto" w:fill="FFFFFF"/>
        </w:rPr>
      </w:pPr>
      <w:r w:rsidRPr="00DE723A">
        <w:rPr>
          <w:rStyle w:val="sectionnumber"/>
          <w:rFonts w:ascii="Trebuchet MS" w:hAnsi="Trebuchet MS"/>
          <w:b/>
          <w:bCs/>
          <w:color w:val="000080"/>
          <w:sz w:val="36"/>
          <w:szCs w:val="36"/>
          <w:shd w:val="clear" w:color="auto" w:fill="FFFFFF"/>
        </w:rPr>
        <w:t>28.246</w:t>
      </w:r>
      <w:r w:rsidRPr="00DE723A">
        <w:rPr>
          <w:rStyle w:val="sectionnumber"/>
          <w:rFonts w:ascii="Trebuchet MS" w:hAnsi="Trebuchet MS"/>
          <w:b/>
          <w:bCs/>
          <w:color w:val="000080"/>
          <w:sz w:val="36"/>
          <w:szCs w:val="36"/>
          <w:shd w:val="clear" w:color="auto" w:fill="FFFFFF"/>
        </w:rPr>
        <w:t> </w:t>
      </w:r>
      <w:r w:rsidRPr="00DE723A">
        <w:rPr>
          <w:rStyle w:val="catchlinetext"/>
          <w:rFonts w:ascii="Trebuchet MS" w:hAnsi="Trebuchet MS"/>
          <w:b/>
          <w:bCs/>
          <w:color w:val="000080"/>
          <w:sz w:val="36"/>
          <w:szCs w:val="36"/>
          <w:shd w:val="clear" w:color="auto" w:fill="FFFFFF"/>
        </w:rPr>
        <w:t>Payment of court-related fines or other monetary penalties, fees, charges, and costs; partial payments; distribution of funds.</w:t>
      </w:r>
      <w:r w:rsidRPr="00DE723A">
        <w:rPr>
          <w:rStyle w:val="emdash"/>
          <w:rFonts w:ascii="Trebuchet MS" w:hAnsi="Trebuchet MS"/>
          <w:color w:val="000080"/>
          <w:sz w:val="36"/>
          <w:szCs w:val="36"/>
          <w:shd w:val="clear" w:color="auto" w:fill="FFFFFF"/>
        </w:rPr>
        <w:t xml:space="preserve"> —</w:t>
      </w:r>
    </w:p>
    <w:p w14:paraId="629EBCE8" w14:textId="77777777" w:rsidR="00550A32" w:rsidRPr="00DE723A" w:rsidRDefault="00550A32">
      <w:pPr>
        <w:rPr>
          <w:rStyle w:val="number"/>
          <w:rFonts w:ascii="Trebuchet MS" w:hAnsi="Trebuchet MS"/>
          <w:color w:val="000080"/>
          <w:sz w:val="36"/>
          <w:szCs w:val="36"/>
          <w:shd w:val="clear" w:color="auto" w:fill="FFFFFF"/>
        </w:rPr>
      </w:pPr>
    </w:p>
    <w:p w14:paraId="73AD0DB9" w14:textId="2FE0EADC" w:rsidR="00AB786B" w:rsidRPr="00DE723A" w:rsidRDefault="00550A32">
      <w:pPr>
        <w:rPr>
          <w:sz w:val="36"/>
          <w:szCs w:val="36"/>
        </w:rPr>
      </w:pPr>
      <w:r w:rsidRPr="00DE723A">
        <w:rPr>
          <w:rStyle w:val="number"/>
          <w:rFonts w:ascii="Trebuchet MS" w:hAnsi="Trebuchet MS"/>
          <w:color w:val="000080"/>
          <w:sz w:val="36"/>
          <w:szCs w:val="36"/>
          <w:shd w:val="clear" w:color="auto" w:fill="FFFFFF"/>
        </w:rPr>
        <w:t>(6)</w:t>
      </w:r>
      <w:r w:rsidRPr="00DE723A">
        <w:rPr>
          <w:rStyle w:val="number"/>
          <w:rFonts w:ascii="Trebuchet MS" w:hAnsi="Trebuchet MS"/>
          <w:color w:val="000080"/>
          <w:sz w:val="36"/>
          <w:szCs w:val="36"/>
          <w:shd w:val="clear" w:color="auto" w:fill="FFFFFF"/>
        </w:rPr>
        <w:t> </w:t>
      </w:r>
      <w:r w:rsidRPr="00DE723A">
        <w:rPr>
          <w:rStyle w:val="text"/>
          <w:rFonts w:ascii="Trebuchet MS" w:hAnsi="Trebuchet MS"/>
          <w:color w:val="000080"/>
          <w:sz w:val="36"/>
          <w:szCs w:val="36"/>
          <w:shd w:val="clear" w:color="auto" w:fill="FFFFFF"/>
        </w:rPr>
        <w:t>A clerk of court shall pursue the collection of any fees, service charges, fines, court costs, and liens for the payment of attorney fees and costs pursuant to s. </w:t>
      </w:r>
      <w:hyperlink r:id="rId4" w:history="1">
        <w:r w:rsidRPr="00DE723A">
          <w:rPr>
            <w:rStyle w:val="Hyperlink"/>
            <w:rFonts w:ascii="Trebuchet MS" w:hAnsi="Trebuchet MS"/>
            <w:color w:val="000080"/>
            <w:sz w:val="36"/>
            <w:szCs w:val="36"/>
            <w:shd w:val="clear" w:color="auto" w:fill="FFFFFF"/>
          </w:rPr>
          <w:t>938.29</w:t>
        </w:r>
      </w:hyperlink>
      <w:r w:rsidRPr="00DE723A">
        <w:rPr>
          <w:rStyle w:val="text"/>
          <w:rFonts w:ascii="Trebuchet MS" w:hAnsi="Trebuchet MS"/>
          <w:color w:val="000080"/>
          <w:sz w:val="36"/>
          <w:szCs w:val="36"/>
          <w:shd w:val="clear" w:color="auto" w:fill="FFFFFF"/>
        </w:rPr>
        <w:t xml:space="preserve"> which </w:t>
      </w:r>
      <w:r w:rsidRPr="00DE723A">
        <w:rPr>
          <w:rStyle w:val="text"/>
          <w:rFonts w:ascii="Trebuchet MS" w:hAnsi="Trebuchet MS"/>
          <w:color w:val="000080"/>
          <w:sz w:val="36"/>
          <w:szCs w:val="36"/>
          <w:u w:val="single"/>
          <w:shd w:val="clear" w:color="auto" w:fill="FFFFFF"/>
        </w:rPr>
        <w:t>remain unpaid after 90</w:t>
      </w:r>
      <w:r w:rsidRPr="00DE723A">
        <w:rPr>
          <w:rStyle w:val="text"/>
          <w:rFonts w:ascii="Trebuchet MS" w:hAnsi="Trebuchet MS"/>
          <w:color w:val="000080"/>
          <w:sz w:val="36"/>
          <w:szCs w:val="36"/>
          <w:shd w:val="clear" w:color="auto" w:fill="FFFFFF"/>
        </w:rPr>
        <w:t xml:space="preserve"> </w:t>
      </w:r>
      <w:r w:rsidRPr="00DE723A">
        <w:rPr>
          <w:rStyle w:val="text"/>
          <w:rFonts w:ascii="Trebuchet MS" w:hAnsi="Trebuchet MS"/>
          <w:color w:val="000080"/>
          <w:sz w:val="36"/>
          <w:szCs w:val="36"/>
          <w:u w:val="single"/>
          <w:shd w:val="clear" w:color="auto" w:fill="FFFFFF"/>
        </w:rPr>
        <w:t>days</w:t>
      </w:r>
      <w:r w:rsidRPr="00DE723A">
        <w:rPr>
          <w:rStyle w:val="text"/>
          <w:rFonts w:ascii="Trebuchet MS" w:hAnsi="Trebuchet MS"/>
          <w:color w:val="000080"/>
          <w:sz w:val="36"/>
          <w:szCs w:val="36"/>
          <w:shd w:val="clear" w:color="auto" w:fill="FFFFFF"/>
        </w:rPr>
        <w:t xml:space="preserve"> by referring the account to a private attorney who is a member in good standing of The Florida Bar or collection agent who is registered and in good standing pursuant to chapter 559. In pursuing the collection of such unpaid financial obligations through a private attorney or collection agent, </w:t>
      </w:r>
      <w:r w:rsidRPr="00DE723A">
        <w:rPr>
          <w:rStyle w:val="text"/>
          <w:rFonts w:ascii="Trebuchet MS" w:hAnsi="Trebuchet MS"/>
          <w:color w:val="000080"/>
          <w:sz w:val="36"/>
          <w:szCs w:val="36"/>
          <w:u w:val="single"/>
          <w:shd w:val="clear" w:color="auto" w:fill="FFFFFF"/>
        </w:rPr>
        <w:t>the clerk of the court must have attempted to collect the unpaid amount through a collection court, collections docket, or other collections process, if any, established by the court, find this to be cost-effective and follow any applicable procurement practices.</w:t>
      </w:r>
      <w:r w:rsidRPr="00DE723A">
        <w:rPr>
          <w:rStyle w:val="text"/>
          <w:rFonts w:ascii="Trebuchet MS" w:hAnsi="Trebuchet MS"/>
          <w:color w:val="000080"/>
          <w:sz w:val="36"/>
          <w:szCs w:val="36"/>
          <w:shd w:val="clear" w:color="auto" w:fill="FFFFFF"/>
        </w:rPr>
        <w:t xml:space="preserve"> The collection fee, including any reasonable attorney’s fee, paid to any attorney or collection agent retained by the clerk may be added to the balance owed in an amount not to exceed 40 percent of the amount owed at the time the account is referred to the attorney or agent for collection. The clerk shall give the private attorney or collection agent the application for the appointment of court-appointed counsel regardless of whether the court file is otherwise confidential from disclosure.</w:t>
      </w:r>
    </w:p>
    <w:sectPr w:rsidR="00AB786B" w:rsidRPr="00DE7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32"/>
    <w:rsid w:val="00550A32"/>
    <w:rsid w:val="00AB786B"/>
    <w:rsid w:val="00DE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7989D"/>
  <w15:chartTrackingRefBased/>
  <w15:docId w15:val="{BC69CF58-E75A-4812-B9F1-04F1BF11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550A32"/>
  </w:style>
  <w:style w:type="character" w:customStyle="1" w:styleId="text">
    <w:name w:val="text"/>
    <w:basedOn w:val="DefaultParagraphFont"/>
    <w:rsid w:val="00550A32"/>
  </w:style>
  <w:style w:type="character" w:styleId="Hyperlink">
    <w:name w:val="Hyperlink"/>
    <w:basedOn w:val="DefaultParagraphFont"/>
    <w:uiPriority w:val="99"/>
    <w:semiHidden/>
    <w:unhideWhenUsed/>
    <w:rsid w:val="00550A32"/>
    <w:rPr>
      <w:color w:val="0000FF"/>
      <w:u w:val="single"/>
    </w:rPr>
  </w:style>
  <w:style w:type="character" w:customStyle="1" w:styleId="sectionnumber">
    <w:name w:val="sectionnumber"/>
    <w:basedOn w:val="DefaultParagraphFont"/>
    <w:rsid w:val="00550A32"/>
  </w:style>
  <w:style w:type="character" w:customStyle="1" w:styleId="catchlinetext">
    <w:name w:val="catchlinetext"/>
    <w:basedOn w:val="DefaultParagraphFont"/>
    <w:rsid w:val="00550A32"/>
  </w:style>
  <w:style w:type="character" w:customStyle="1" w:styleId="emdash">
    <w:name w:val="emdash"/>
    <w:basedOn w:val="DefaultParagraphFont"/>
    <w:rsid w:val="0055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state.fl.us/statutes/index.cfm?App_mode=Display_Statute&amp;Search_String=&amp;URL=0900-0999/0938/Sections/0938.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Isabelle</dc:creator>
  <cp:keywords/>
  <dc:description/>
  <cp:lastModifiedBy>Doug Isabelle</cp:lastModifiedBy>
  <cp:revision>2</cp:revision>
  <dcterms:created xsi:type="dcterms:W3CDTF">2022-03-08T22:36:00Z</dcterms:created>
  <dcterms:modified xsi:type="dcterms:W3CDTF">2022-05-04T15:58:00Z</dcterms:modified>
</cp:coreProperties>
</file>